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392EC" w14:textId="77777777" w:rsidR="008C2EC6" w:rsidRDefault="002A6976" w:rsidP="00BA70E8">
      <w:pPr>
        <w:jc w:val="center"/>
        <w:rPr>
          <w:b/>
          <w:sz w:val="36"/>
          <w:szCs w:val="36"/>
          <w:u w:val="single"/>
        </w:rPr>
      </w:pPr>
      <w:r w:rsidRPr="007114C9">
        <w:rPr>
          <w:b/>
          <w:noProof/>
          <w:sz w:val="36"/>
          <w:szCs w:val="36"/>
          <w:u w:val="single"/>
        </w:rPr>
        <w:drawing>
          <wp:anchor distT="0" distB="0" distL="114300" distR="114300" simplePos="0" relativeHeight="251657728" behindDoc="1" locked="0" layoutInCell="1" allowOverlap="1" wp14:anchorId="0AD5CE9A" wp14:editId="4763A823">
            <wp:simplePos x="0" y="0"/>
            <wp:positionH relativeFrom="column">
              <wp:posOffset>-342900</wp:posOffset>
            </wp:positionH>
            <wp:positionV relativeFrom="paragraph">
              <wp:posOffset>-228600</wp:posOffset>
            </wp:positionV>
            <wp:extent cx="914400" cy="914400"/>
            <wp:effectExtent l="0" t="0" r="0" b="0"/>
            <wp:wrapTight wrapText="bothSides">
              <wp:wrapPolygon edited="0">
                <wp:start x="6750" y="0"/>
                <wp:lineTo x="4050" y="1350"/>
                <wp:lineTo x="0" y="5400"/>
                <wp:lineTo x="0" y="15750"/>
                <wp:lineTo x="5400" y="21150"/>
                <wp:lineTo x="6750" y="21150"/>
                <wp:lineTo x="14400" y="21150"/>
                <wp:lineTo x="15750" y="21150"/>
                <wp:lineTo x="21150" y="15750"/>
                <wp:lineTo x="21150" y="5400"/>
                <wp:lineTo x="17100" y="1350"/>
                <wp:lineTo x="14400" y="0"/>
                <wp:lineTo x="6750" y="0"/>
              </wp:wrapPolygon>
            </wp:wrapTight>
            <wp:docPr id="2" name="Picture 2" descr="Logo frm Pub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rm Pub 3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0E8" w:rsidRPr="007114C9">
        <w:rPr>
          <w:b/>
          <w:sz w:val="36"/>
          <w:szCs w:val="36"/>
          <w:u w:val="single"/>
        </w:rPr>
        <w:t>Mattawoman Watershed Society</w:t>
      </w:r>
    </w:p>
    <w:p w14:paraId="70E8319C" w14:textId="77777777" w:rsidR="007114C9" w:rsidRPr="007114C9" w:rsidRDefault="007114C9" w:rsidP="00BA70E8">
      <w:pPr>
        <w:jc w:val="center"/>
        <w:rPr>
          <w:b/>
          <w:sz w:val="10"/>
          <w:szCs w:val="36"/>
        </w:rPr>
      </w:pPr>
    </w:p>
    <w:p w14:paraId="16C431A0" w14:textId="77777777" w:rsidR="007114C9" w:rsidRPr="007114C9" w:rsidRDefault="007114C9" w:rsidP="00BA70E8">
      <w:pPr>
        <w:jc w:val="center"/>
        <w:rPr>
          <w:b/>
          <w:i/>
        </w:rPr>
      </w:pPr>
      <w:r w:rsidRPr="007114C9">
        <w:rPr>
          <w:b/>
          <w:i/>
        </w:rPr>
        <w:t>Protecting and preserving Mattawoman Creek for the enjoyment of all.</w:t>
      </w:r>
    </w:p>
    <w:p w14:paraId="7FB075A7" w14:textId="77777777" w:rsidR="00DC1968" w:rsidRDefault="00DC1968" w:rsidP="00DC1968"/>
    <w:p w14:paraId="2F9E8027" w14:textId="77777777" w:rsidR="005F49A8" w:rsidRDefault="005F49A8" w:rsidP="00DC1968">
      <w:pPr>
        <w:rPr>
          <w:rStyle w:val="Strong"/>
          <w:b w:val="0"/>
        </w:rPr>
      </w:pPr>
    </w:p>
    <w:p w14:paraId="1FA9433A" w14:textId="31B35DD0" w:rsidR="00E11BD2" w:rsidRDefault="00E11BD2" w:rsidP="00E11BD2">
      <w:pPr>
        <w:ind w:left="6480"/>
      </w:pPr>
      <w:r>
        <w:t xml:space="preserve">   </w:t>
      </w:r>
    </w:p>
    <w:p w14:paraId="3B84D639" w14:textId="20EF685C" w:rsidR="00E11BD2" w:rsidRPr="002D2BD6" w:rsidRDefault="00E11BD2" w:rsidP="00E11BD2">
      <w:r>
        <w:t xml:space="preserve">Steven Ball, Director </w:t>
      </w:r>
      <w:r>
        <w:tab/>
      </w:r>
      <w:r>
        <w:tab/>
      </w:r>
      <w:r>
        <w:tab/>
      </w:r>
      <w:r>
        <w:tab/>
      </w:r>
      <w:r w:rsidR="009B7D78">
        <w:tab/>
      </w:r>
      <w:r w:rsidR="009B7D78">
        <w:tab/>
      </w:r>
      <w:r w:rsidR="009B7D78">
        <w:tab/>
      </w:r>
      <w:r w:rsidR="009B7D78">
        <w:tab/>
        <w:t>February 4, 2015</w:t>
      </w:r>
    </w:p>
    <w:p w14:paraId="721B0D7D" w14:textId="10410D04" w:rsidR="00E11BD2" w:rsidRPr="00BC0736" w:rsidRDefault="00E11BD2" w:rsidP="00E11BD2">
      <w:r>
        <w:t>Dept. of Planning and Growth Management</w:t>
      </w:r>
      <w:r w:rsidR="009B7D78">
        <w:tab/>
      </w:r>
      <w:r w:rsidR="009B7D78">
        <w:tab/>
      </w:r>
      <w:r w:rsidR="009B7D78" w:rsidRPr="009B7D78">
        <w:t xml:space="preserve"> </w:t>
      </w:r>
      <w:r w:rsidR="009B7D78">
        <w:tab/>
        <w:t xml:space="preserve">    </w:t>
      </w:r>
      <w:r w:rsidR="009B7D78" w:rsidRPr="00B86275">
        <w:t>BallSt@charlescountymd.gov</w:t>
      </w:r>
    </w:p>
    <w:p w14:paraId="12E16AE0" w14:textId="1B8B2283" w:rsidR="00E11BD2" w:rsidRPr="00BC0736" w:rsidRDefault="00E11BD2" w:rsidP="00E11BD2">
      <w:r w:rsidRPr="00BC0736">
        <w:t>200 Baltimore Street</w:t>
      </w:r>
      <w:r w:rsidR="009B7D78" w:rsidRPr="009B7D78">
        <w:t xml:space="preserve"> </w:t>
      </w:r>
      <w:r w:rsidR="009B7D78">
        <w:tab/>
      </w:r>
      <w:r w:rsidR="009B7D78">
        <w:tab/>
      </w:r>
      <w:r w:rsidR="009B7D78">
        <w:tab/>
      </w:r>
      <w:r w:rsidR="009B7D78">
        <w:tab/>
      </w:r>
      <w:r w:rsidR="009B7D78">
        <w:tab/>
      </w:r>
      <w:r w:rsidR="009B7D78">
        <w:tab/>
      </w:r>
    </w:p>
    <w:p w14:paraId="6CCDCD98" w14:textId="77777777" w:rsidR="00E11BD2" w:rsidRPr="00BC0736" w:rsidRDefault="00E11BD2" w:rsidP="00E11BD2">
      <w:r w:rsidRPr="00BC0736">
        <w:t>La Plata, MD 20464</w:t>
      </w:r>
    </w:p>
    <w:p w14:paraId="2E551F3B" w14:textId="77777777" w:rsidR="00E11BD2" w:rsidRPr="00BC0736" w:rsidRDefault="00E11BD2" w:rsidP="00E11BD2"/>
    <w:p w14:paraId="129BDA33" w14:textId="77777777" w:rsidR="00E11BD2" w:rsidRDefault="00E11BD2" w:rsidP="00E11BD2">
      <w:r>
        <w:t xml:space="preserve">Re: Maryland Airport Land-Use Study </w:t>
      </w:r>
    </w:p>
    <w:p w14:paraId="000EA01C" w14:textId="77777777" w:rsidR="00E11BD2" w:rsidRDefault="00E11BD2" w:rsidP="00E11BD2"/>
    <w:p w14:paraId="4C2113E2" w14:textId="77777777" w:rsidR="00E11BD2" w:rsidRPr="00BC0736" w:rsidRDefault="00E11BD2" w:rsidP="00E11BD2">
      <w:r w:rsidRPr="00BC0736">
        <w:t xml:space="preserve">Dear </w:t>
      </w:r>
      <w:r>
        <w:t xml:space="preserve">Mr. Ball: </w:t>
      </w:r>
    </w:p>
    <w:p w14:paraId="2C04AA68" w14:textId="77777777" w:rsidR="00E11BD2" w:rsidRDefault="00E11BD2" w:rsidP="009B5050"/>
    <w:p w14:paraId="14EFBAAA" w14:textId="75C03867" w:rsidR="00AE7A6F" w:rsidRDefault="00E11BD2" w:rsidP="009B5050">
      <w:r>
        <w:t>The Mattawoman Watershed Society (MWS) is pleased to offer these comments on the land-use study being conducted for th</w:t>
      </w:r>
      <w:r w:rsidR="009B7D78">
        <w:t>e area around Maryland Airport. Because MWS is focused on maintaining the health of Mattawoman Creek for our nearly 2000 supporters, most of whom live in Charles County, we take great interest in</w:t>
      </w:r>
      <w:r w:rsidR="00AE7A6F">
        <w:t xml:space="preserve"> </w:t>
      </w:r>
      <w:r w:rsidR="00BB5507">
        <w:t xml:space="preserve">this </w:t>
      </w:r>
      <w:r w:rsidR="009B7D78">
        <w:t xml:space="preserve">ecologically sensitive area. </w:t>
      </w:r>
      <w:r w:rsidR="00AE7A6F">
        <w:t>Consequently, w</w:t>
      </w:r>
      <w:r w:rsidR="009B7D78">
        <w:t xml:space="preserve">e have provided a stakeholder interview </w:t>
      </w:r>
      <w:r w:rsidR="00AE7A6F">
        <w:t xml:space="preserve">and </w:t>
      </w:r>
      <w:r w:rsidR="00CD5CBE">
        <w:t xml:space="preserve">follow-up information </w:t>
      </w:r>
      <w:r w:rsidR="009B7D78">
        <w:t xml:space="preserve">to the consultants, Environmental Resources </w:t>
      </w:r>
      <w:r w:rsidR="00AE7A6F">
        <w:t>(ERM)</w:t>
      </w:r>
      <w:r w:rsidR="00BB5507">
        <w:t>. O</w:t>
      </w:r>
      <w:r w:rsidR="00AE7A6F">
        <w:t xml:space="preserve">ur board and </w:t>
      </w:r>
      <w:r w:rsidR="00BB5507">
        <w:t xml:space="preserve">many </w:t>
      </w:r>
      <w:r w:rsidR="00AE7A6F">
        <w:t>other members</w:t>
      </w:r>
      <w:r w:rsidR="00BB5507">
        <w:t xml:space="preserve"> also </w:t>
      </w:r>
      <w:r w:rsidR="00AE7A6F">
        <w:t xml:space="preserve">attended the January 14 Open House, but were unable </w:t>
      </w:r>
      <w:r w:rsidR="00AE7A6F" w:rsidRPr="005F6ABB">
        <w:t xml:space="preserve">to testify </w:t>
      </w:r>
      <w:r w:rsidR="005F6ABB" w:rsidRPr="005F6ABB">
        <w:t>because of time constraints imposed by the hosting facility before the</w:t>
      </w:r>
      <w:r w:rsidR="005F6ABB">
        <w:t>ir</w:t>
      </w:r>
      <w:r w:rsidR="005F6ABB" w:rsidRPr="005F6ABB">
        <w:t xml:space="preserve"> names were reached on the sign-up sheet.</w:t>
      </w:r>
    </w:p>
    <w:p w14:paraId="79817504" w14:textId="77777777" w:rsidR="005F6ABB" w:rsidRDefault="005F6ABB" w:rsidP="009B5050"/>
    <w:p w14:paraId="4BD8DB8E" w14:textId="68346751" w:rsidR="00AE7A6F" w:rsidRDefault="00AE7A6F" w:rsidP="009B5050">
      <w:r>
        <w:t>Land-use is a critical concern for the health of Mattawoman</w:t>
      </w:r>
      <w:r w:rsidR="0092058F">
        <w:t xml:space="preserve"> because its watershed is under intense development stress. </w:t>
      </w:r>
      <w:r>
        <w:t xml:space="preserve"> </w:t>
      </w:r>
      <w:r w:rsidR="0092058F">
        <w:t>S</w:t>
      </w:r>
      <w:r w:rsidR="00885A38">
        <w:t xml:space="preserve">ince the </w:t>
      </w:r>
      <w:r w:rsidR="0092058F">
        <w:t xml:space="preserve">invention of the </w:t>
      </w:r>
      <w:r w:rsidR="00885A38">
        <w:t>Development District</w:t>
      </w:r>
      <w:r w:rsidR="0092058F">
        <w:t xml:space="preserve"> </w:t>
      </w:r>
      <w:r w:rsidR="00885A38">
        <w:t>in 199</w:t>
      </w:r>
      <w:r w:rsidR="00BB5507">
        <w:t xml:space="preserve">0, </w:t>
      </w:r>
      <w:r w:rsidR="00885A38">
        <w:t>Mattawoman has declined from a state</w:t>
      </w:r>
      <w:r>
        <w:t xml:space="preserve"> </w:t>
      </w:r>
      <w:r w:rsidR="00885A38">
        <w:t xml:space="preserve">with </w:t>
      </w:r>
      <w:r>
        <w:t>“</w:t>
      </w:r>
      <w:r w:rsidR="00885A38">
        <w:t xml:space="preserve">near to ideal </w:t>
      </w:r>
      <w:r>
        <w:t xml:space="preserve">conditions” </w:t>
      </w:r>
      <w:r w:rsidR="00911389">
        <w:t xml:space="preserve">[DNR, 1992] </w:t>
      </w:r>
      <w:r>
        <w:t xml:space="preserve">to </w:t>
      </w:r>
      <w:r w:rsidR="00885A38">
        <w:t>one at the “tipping point” for irreversible degradation.</w:t>
      </w:r>
      <w:r w:rsidR="00911389">
        <w:t xml:space="preserve"> [Task Force, 2012]</w:t>
      </w:r>
      <w:r w:rsidR="00885A38">
        <w:t xml:space="preserve"> In particular, the abundance, species richness, and trophic structure of the estuarine fish community have all declined, and anadromous fish spawning intensity in the nontidal river has plummeted</w:t>
      </w:r>
      <w:r w:rsidR="00C23AAA">
        <w:t>.</w:t>
      </w:r>
      <w:r w:rsidR="0092058F">
        <w:t xml:space="preserve"> </w:t>
      </w:r>
      <w:r w:rsidR="00891AE0">
        <w:t>The river now</w:t>
      </w:r>
      <w:r w:rsidR="00911389">
        <w:t xml:space="preserve"> exhibits an </w:t>
      </w:r>
      <w:r w:rsidR="00891AE0">
        <w:t>altered hydrological regime</w:t>
      </w:r>
      <w:r w:rsidR="00BB5507">
        <w:t>,</w:t>
      </w:r>
      <w:r w:rsidR="00C23AAA">
        <w:t xml:space="preserve"> and the</w:t>
      </w:r>
      <w:r w:rsidR="00891AE0">
        <w:t xml:space="preserve"> </w:t>
      </w:r>
      <w:r w:rsidR="00911389">
        <w:t xml:space="preserve">spatial </w:t>
      </w:r>
      <w:r w:rsidR="00891AE0">
        <w:t xml:space="preserve">gradient </w:t>
      </w:r>
      <w:r w:rsidR="00911389">
        <w:t xml:space="preserve">of </w:t>
      </w:r>
      <w:r w:rsidR="00891AE0">
        <w:t>electrical conductivity</w:t>
      </w:r>
      <w:r w:rsidR="00BB5507">
        <w:t xml:space="preserve"> (indicative of road salts)</w:t>
      </w:r>
      <w:r w:rsidR="00891AE0">
        <w:t xml:space="preserve"> </w:t>
      </w:r>
      <w:r w:rsidR="00BB5507">
        <w:t xml:space="preserve">has </w:t>
      </w:r>
      <w:r w:rsidR="00911389">
        <w:t xml:space="preserve">reversed </w:t>
      </w:r>
      <w:r w:rsidR="00BB5507">
        <w:t xml:space="preserve">direction </w:t>
      </w:r>
      <w:r w:rsidR="00911389">
        <w:t>from the historical record</w:t>
      </w:r>
      <w:r w:rsidR="00BB5507">
        <w:t>, now actually increasing as one proceeds upstream from head of tide</w:t>
      </w:r>
      <w:r w:rsidR="00911389">
        <w:t>. [DNR, 2010; 2011; 2013]</w:t>
      </w:r>
      <w:r w:rsidR="00891AE0">
        <w:t xml:space="preserve"> </w:t>
      </w:r>
    </w:p>
    <w:p w14:paraId="2A9D1CB5" w14:textId="77777777" w:rsidR="009B7D78" w:rsidRDefault="009B7D78" w:rsidP="009B5050"/>
    <w:p w14:paraId="19C1C308" w14:textId="7BF47799" w:rsidR="00157E47" w:rsidRPr="00C843B9" w:rsidRDefault="006A3D31" w:rsidP="009B5050">
      <w:pPr>
        <w:rPr>
          <w:highlight w:val="yellow"/>
        </w:rPr>
      </w:pPr>
      <w:r w:rsidRPr="00C843B9">
        <w:rPr>
          <w:b/>
          <w:bCs/>
          <w:highlight w:val="yellow"/>
        </w:rPr>
        <w:t>For over 70 years, t</w:t>
      </w:r>
      <w:r w:rsidR="00BB5507" w:rsidRPr="00C843B9">
        <w:rPr>
          <w:b/>
          <w:bCs/>
          <w:highlight w:val="yellow"/>
        </w:rPr>
        <w:t xml:space="preserve">he privately owned </w:t>
      </w:r>
      <w:r w:rsidR="00911389" w:rsidRPr="00C843B9">
        <w:rPr>
          <w:b/>
          <w:bCs/>
          <w:highlight w:val="yellow"/>
        </w:rPr>
        <w:t>Ma</w:t>
      </w:r>
      <w:r w:rsidRPr="00C843B9">
        <w:rPr>
          <w:b/>
          <w:bCs/>
          <w:highlight w:val="yellow"/>
        </w:rPr>
        <w:t xml:space="preserve">ryland Airport has occupied a plateau </w:t>
      </w:r>
      <w:r w:rsidR="00BB5507" w:rsidRPr="00C843B9">
        <w:rPr>
          <w:b/>
          <w:bCs/>
          <w:highlight w:val="yellow"/>
        </w:rPr>
        <w:t xml:space="preserve">severely constrained </w:t>
      </w:r>
      <w:r w:rsidR="00911389" w:rsidRPr="00C843B9">
        <w:rPr>
          <w:b/>
          <w:bCs/>
          <w:highlight w:val="yellow"/>
        </w:rPr>
        <w:t>between the Mattawoman stream valley and Bryans Road.</w:t>
      </w:r>
      <w:r w:rsidR="00763C2F" w:rsidRPr="00C843B9">
        <w:rPr>
          <w:b/>
          <w:bCs/>
          <w:highlight w:val="yellow"/>
        </w:rPr>
        <w:t xml:space="preserve"> Now, </w:t>
      </w:r>
      <w:r w:rsidRPr="00C843B9">
        <w:rPr>
          <w:b/>
          <w:bCs/>
          <w:highlight w:val="yellow"/>
        </w:rPr>
        <w:t>after the filling of a stream valley</w:t>
      </w:r>
      <w:r w:rsidR="00C23AAA" w:rsidRPr="00C843B9">
        <w:rPr>
          <w:b/>
          <w:bCs/>
          <w:highlight w:val="yellow"/>
        </w:rPr>
        <w:t xml:space="preserve"> with “devastating impacts”</w:t>
      </w:r>
      <w:r w:rsidR="00126F55" w:rsidRPr="00C843B9">
        <w:rPr>
          <w:b/>
          <w:bCs/>
          <w:highlight w:val="yellow"/>
        </w:rPr>
        <w:t xml:space="preserve"> [NMFS, 2001],</w:t>
      </w:r>
      <w:r w:rsidR="00C23AAA" w:rsidRPr="00C843B9">
        <w:rPr>
          <w:b/>
          <w:bCs/>
          <w:highlight w:val="yellow"/>
        </w:rPr>
        <w:t xml:space="preserve"> </w:t>
      </w:r>
      <w:r w:rsidR="00F60E43" w:rsidRPr="00C843B9">
        <w:rPr>
          <w:b/>
          <w:bCs/>
          <w:highlight w:val="yellow"/>
        </w:rPr>
        <w:t xml:space="preserve">it is anticipated that </w:t>
      </w:r>
      <w:r w:rsidR="00763C2F" w:rsidRPr="00C843B9">
        <w:rPr>
          <w:b/>
          <w:bCs/>
          <w:highlight w:val="yellow"/>
        </w:rPr>
        <w:t xml:space="preserve">the </w:t>
      </w:r>
      <w:r w:rsidR="00F60E43" w:rsidRPr="00C843B9">
        <w:rPr>
          <w:b/>
          <w:bCs/>
          <w:highlight w:val="yellow"/>
        </w:rPr>
        <w:t>runway will be lengthened to 4300 fe</w:t>
      </w:r>
      <w:r w:rsidR="00897A72" w:rsidRPr="00C843B9">
        <w:rPr>
          <w:b/>
          <w:bCs/>
          <w:highlight w:val="yellow"/>
        </w:rPr>
        <w:t xml:space="preserve">et if a supplemental Environmental Assessment is approved. The </w:t>
      </w:r>
      <w:r w:rsidRPr="00C843B9">
        <w:rPr>
          <w:b/>
          <w:bCs/>
          <w:highlight w:val="yellow"/>
        </w:rPr>
        <w:t xml:space="preserve">lengthened runway </w:t>
      </w:r>
      <w:r w:rsidR="00897A72" w:rsidRPr="00C843B9">
        <w:rPr>
          <w:b/>
          <w:bCs/>
          <w:highlight w:val="yellow"/>
        </w:rPr>
        <w:t>has</w:t>
      </w:r>
      <w:r w:rsidR="00BB5507" w:rsidRPr="00C843B9">
        <w:rPr>
          <w:b/>
          <w:bCs/>
          <w:highlight w:val="yellow"/>
        </w:rPr>
        <w:t xml:space="preserve"> </w:t>
      </w:r>
      <w:r w:rsidR="00C23AAA" w:rsidRPr="00C843B9">
        <w:rPr>
          <w:b/>
          <w:bCs/>
          <w:highlight w:val="yellow"/>
        </w:rPr>
        <w:t xml:space="preserve">prompted </w:t>
      </w:r>
      <w:r w:rsidR="00BB5507" w:rsidRPr="00C843B9">
        <w:rPr>
          <w:b/>
          <w:bCs/>
          <w:highlight w:val="yellow"/>
        </w:rPr>
        <w:t>development interests</w:t>
      </w:r>
      <w:r w:rsidR="00763C2F" w:rsidRPr="00C843B9">
        <w:rPr>
          <w:b/>
          <w:bCs/>
          <w:highlight w:val="yellow"/>
        </w:rPr>
        <w:t xml:space="preserve"> </w:t>
      </w:r>
      <w:r w:rsidR="00F60BCF" w:rsidRPr="00C843B9">
        <w:rPr>
          <w:b/>
          <w:bCs/>
          <w:highlight w:val="yellow"/>
        </w:rPr>
        <w:t xml:space="preserve">to seek county-provided </w:t>
      </w:r>
      <w:r w:rsidR="00BB5507" w:rsidRPr="00C843B9">
        <w:rPr>
          <w:b/>
          <w:bCs/>
          <w:highlight w:val="yellow"/>
        </w:rPr>
        <w:t>infrastructure</w:t>
      </w:r>
      <w:r w:rsidR="00763C2F" w:rsidRPr="00C843B9">
        <w:rPr>
          <w:b/>
          <w:bCs/>
          <w:highlight w:val="yellow"/>
        </w:rPr>
        <w:t xml:space="preserve"> </w:t>
      </w:r>
      <w:r w:rsidR="003E6461" w:rsidRPr="00C843B9">
        <w:rPr>
          <w:b/>
          <w:bCs/>
          <w:highlight w:val="yellow"/>
        </w:rPr>
        <w:t xml:space="preserve">for </w:t>
      </w:r>
      <w:r w:rsidR="00BB5507" w:rsidRPr="00C843B9">
        <w:rPr>
          <w:b/>
          <w:bCs/>
          <w:highlight w:val="yellow"/>
        </w:rPr>
        <w:t xml:space="preserve">greenfield development </w:t>
      </w:r>
      <w:r w:rsidR="00763C2F" w:rsidRPr="00C843B9">
        <w:rPr>
          <w:b/>
          <w:bCs/>
          <w:highlight w:val="yellow"/>
        </w:rPr>
        <w:t xml:space="preserve">in </w:t>
      </w:r>
      <w:r w:rsidR="00BB5507" w:rsidRPr="00C843B9">
        <w:rPr>
          <w:b/>
          <w:bCs/>
          <w:highlight w:val="yellow"/>
        </w:rPr>
        <w:t xml:space="preserve">a </w:t>
      </w:r>
      <w:proofErr w:type="gramStart"/>
      <w:r w:rsidR="00BB5507" w:rsidRPr="00C843B9">
        <w:rPr>
          <w:b/>
          <w:bCs/>
          <w:highlight w:val="yellow"/>
        </w:rPr>
        <w:t>large forested</w:t>
      </w:r>
      <w:proofErr w:type="gramEnd"/>
      <w:r w:rsidR="00BB5507" w:rsidRPr="00C843B9">
        <w:rPr>
          <w:b/>
          <w:bCs/>
          <w:highlight w:val="yellow"/>
        </w:rPr>
        <w:t xml:space="preserve"> area around the airport. </w:t>
      </w:r>
      <w:r w:rsidR="00897A72" w:rsidRPr="00C843B9">
        <w:rPr>
          <w:b/>
          <w:bCs/>
          <w:highlight w:val="yellow"/>
        </w:rPr>
        <w:t>Hence</w:t>
      </w:r>
      <w:r w:rsidR="00F60BCF" w:rsidRPr="00C843B9">
        <w:rPr>
          <w:b/>
          <w:bCs/>
          <w:highlight w:val="yellow"/>
        </w:rPr>
        <w:t>,</w:t>
      </w:r>
      <w:r w:rsidR="003E6461" w:rsidRPr="00C843B9">
        <w:rPr>
          <w:b/>
          <w:bCs/>
          <w:highlight w:val="yellow"/>
        </w:rPr>
        <w:t xml:space="preserve"> language was inserted into the draft Comprehensive Plan </w:t>
      </w:r>
      <w:r w:rsidR="00C23AAA" w:rsidRPr="00C843B9">
        <w:rPr>
          <w:b/>
          <w:bCs/>
          <w:highlight w:val="yellow"/>
        </w:rPr>
        <w:t xml:space="preserve">calling for </w:t>
      </w:r>
      <w:r w:rsidR="003E6461" w:rsidRPr="00C843B9">
        <w:rPr>
          <w:b/>
          <w:bCs/>
          <w:highlight w:val="yellow"/>
        </w:rPr>
        <w:t>the present land-use study</w:t>
      </w:r>
      <w:r w:rsidR="00F60BCF" w:rsidRPr="00C843B9">
        <w:rPr>
          <w:b/>
          <w:bCs/>
          <w:highlight w:val="yellow"/>
        </w:rPr>
        <w:t xml:space="preserve">, with one objective being to </w:t>
      </w:r>
      <w:r w:rsidR="00F60BCF" w:rsidRPr="00C843B9">
        <w:rPr>
          <w:b/>
          <w:bCs/>
          <w:i/>
          <w:highlight w:val="yellow"/>
        </w:rPr>
        <w:t>“[e]</w:t>
      </w:r>
      <w:proofErr w:type="spellStart"/>
      <w:r w:rsidR="00F60BCF" w:rsidRPr="00C843B9">
        <w:rPr>
          <w:b/>
          <w:bCs/>
          <w:i/>
          <w:sz w:val="23"/>
          <w:szCs w:val="23"/>
          <w:highlight w:val="yellow"/>
        </w:rPr>
        <w:t>xplore</w:t>
      </w:r>
      <w:proofErr w:type="spellEnd"/>
      <w:r w:rsidR="00F60BCF" w:rsidRPr="00C843B9">
        <w:rPr>
          <w:b/>
          <w:bCs/>
          <w:i/>
          <w:sz w:val="23"/>
          <w:szCs w:val="23"/>
          <w:highlight w:val="yellow"/>
        </w:rPr>
        <w:t xml:space="preserve"> the potential for return on investment to extend sewer lines to the area, including the Indian Head Science and Technology Park.”</w:t>
      </w:r>
      <w:r w:rsidR="003E6461" w:rsidRPr="00C843B9">
        <w:rPr>
          <w:highlight w:val="yellow"/>
        </w:rPr>
        <w:t xml:space="preserve"> </w:t>
      </w:r>
      <w:r w:rsidR="00157E47" w:rsidRPr="00C843B9">
        <w:rPr>
          <w:highlight w:val="yellow"/>
        </w:rPr>
        <w:t xml:space="preserve">[RFP, </w:t>
      </w:r>
      <w:r w:rsidR="0088714F" w:rsidRPr="00C843B9">
        <w:rPr>
          <w:highlight w:val="yellow"/>
        </w:rPr>
        <w:t>2013]</w:t>
      </w:r>
    </w:p>
    <w:p w14:paraId="43BE1AC1" w14:textId="77777777" w:rsidR="00157E47" w:rsidRPr="00C843B9" w:rsidRDefault="00157E47" w:rsidP="009B5050">
      <w:pPr>
        <w:rPr>
          <w:highlight w:val="yellow"/>
        </w:rPr>
      </w:pPr>
    </w:p>
    <w:p w14:paraId="686325D1" w14:textId="14E551A0" w:rsidR="009B7D78" w:rsidRPr="00F60BCF" w:rsidRDefault="00897A72" w:rsidP="009B5050">
      <w:pPr>
        <w:rPr>
          <w:u w:val="single"/>
        </w:rPr>
      </w:pPr>
      <w:r w:rsidRPr="00C843B9">
        <w:rPr>
          <w:highlight w:val="yellow"/>
        </w:rPr>
        <w:lastRenderedPageBreak/>
        <w:t xml:space="preserve">In fact, an </w:t>
      </w:r>
      <w:r w:rsidR="003E6461" w:rsidRPr="00C843B9">
        <w:rPr>
          <w:highlight w:val="yellow"/>
        </w:rPr>
        <w:t xml:space="preserve">airport overlay </w:t>
      </w:r>
      <w:r w:rsidRPr="00C843B9">
        <w:rPr>
          <w:highlight w:val="yellow"/>
        </w:rPr>
        <w:t>zone</w:t>
      </w:r>
      <w:r w:rsidR="006A3D31" w:rsidRPr="00C843B9">
        <w:rPr>
          <w:highlight w:val="yellow"/>
        </w:rPr>
        <w:t xml:space="preserve"> makes sense if approach</w:t>
      </w:r>
      <w:r w:rsidR="00C23AAA" w:rsidRPr="00C843B9">
        <w:rPr>
          <w:highlight w:val="yellow"/>
        </w:rPr>
        <w:t xml:space="preserve">ed objectively and with modern </w:t>
      </w:r>
      <w:r w:rsidR="006A3D31" w:rsidRPr="00C843B9">
        <w:rPr>
          <w:highlight w:val="yellow"/>
        </w:rPr>
        <w:t xml:space="preserve">smart-growth planning principles in mind. </w:t>
      </w:r>
      <w:r w:rsidR="00157E47" w:rsidRPr="00C843B9">
        <w:rPr>
          <w:highlight w:val="yellow"/>
        </w:rPr>
        <w:t xml:space="preserve">Here we examine the objectives of the land-use study </w:t>
      </w:r>
      <w:r w:rsidR="0088714F" w:rsidRPr="00C843B9">
        <w:rPr>
          <w:highlight w:val="yellow"/>
        </w:rPr>
        <w:t xml:space="preserve">as they were given in the Request for Proposals, where </w:t>
      </w:r>
      <w:r w:rsidR="00C23AAA" w:rsidRPr="00C843B9">
        <w:rPr>
          <w:highlight w:val="yellow"/>
        </w:rPr>
        <w:t>the objectives</w:t>
      </w:r>
      <w:r w:rsidR="0088714F" w:rsidRPr="00C843B9">
        <w:rPr>
          <w:highlight w:val="yellow"/>
        </w:rPr>
        <w:t xml:space="preserve"> appear in their most complete form. [RFP,</w:t>
      </w:r>
      <w:r w:rsidR="00C23AAA" w:rsidRPr="00C843B9">
        <w:rPr>
          <w:highlight w:val="yellow"/>
        </w:rPr>
        <w:t xml:space="preserve"> 2013] </w:t>
      </w:r>
      <w:r w:rsidR="0088714F" w:rsidRPr="00C843B9">
        <w:rPr>
          <w:highlight w:val="yellow"/>
        </w:rPr>
        <w:t xml:space="preserve"> </w:t>
      </w:r>
      <w:r w:rsidR="006A3D31" w:rsidRPr="00C843B9">
        <w:rPr>
          <w:highlight w:val="yellow"/>
          <w:u w:val="single"/>
        </w:rPr>
        <w:t>B</w:t>
      </w:r>
      <w:r w:rsidR="003E6461" w:rsidRPr="00C843B9">
        <w:rPr>
          <w:highlight w:val="yellow"/>
          <w:u w:val="single"/>
        </w:rPr>
        <w:t xml:space="preserve">ased on </w:t>
      </w:r>
      <w:r w:rsidR="00C23AAA" w:rsidRPr="00C843B9">
        <w:rPr>
          <w:highlight w:val="yellow"/>
          <w:u w:val="single"/>
        </w:rPr>
        <w:t>this analysis</w:t>
      </w:r>
      <w:r w:rsidR="003E6461" w:rsidRPr="00C843B9">
        <w:rPr>
          <w:highlight w:val="yellow"/>
          <w:u w:val="single"/>
        </w:rPr>
        <w:t>, we find</w:t>
      </w:r>
      <w:r w:rsidRPr="00C843B9">
        <w:rPr>
          <w:highlight w:val="yellow"/>
          <w:u w:val="single"/>
        </w:rPr>
        <w:t xml:space="preserve"> that the land-use study should recommend </w:t>
      </w:r>
      <w:r w:rsidR="003E6461" w:rsidRPr="00C843B9">
        <w:rPr>
          <w:highlight w:val="yellow"/>
          <w:u w:val="single"/>
        </w:rPr>
        <w:t>conservation measures in such an</w:t>
      </w:r>
      <w:r w:rsidR="00071FE2" w:rsidRPr="00C843B9">
        <w:rPr>
          <w:highlight w:val="yellow"/>
          <w:u w:val="single"/>
        </w:rPr>
        <w:t xml:space="preserve"> overlay zone, rather </w:t>
      </w:r>
      <w:r w:rsidR="00C075BD" w:rsidRPr="00C843B9">
        <w:rPr>
          <w:highlight w:val="yellow"/>
          <w:u w:val="single"/>
        </w:rPr>
        <w:t xml:space="preserve">than </w:t>
      </w:r>
      <w:r w:rsidR="006A3D31" w:rsidRPr="00C843B9">
        <w:rPr>
          <w:highlight w:val="yellow"/>
          <w:u w:val="single"/>
        </w:rPr>
        <w:t xml:space="preserve">promoting the industrialization of </w:t>
      </w:r>
      <w:r w:rsidR="00997819" w:rsidRPr="00C843B9">
        <w:rPr>
          <w:highlight w:val="yellow"/>
          <w:u w:val="single"/>
        </w:rPr>
        <w:t>ecologically sensitive forestland.</w:t>
      </w:r>
      <w:r w:rsidR="00071FE2" w:rsidRPr="00F60BCF">
        <w:rPr>
          <w:u w:val="single"/>
        </w:rPr>
        <w:t xml:space="preserve"> </w:t>
      </w:r>
    </w:p>
    <w:p w14:paraId="68094108" w14:textId="77777777" w:rsidR="00897A72" w:rsidRDefault="00897A72" w:rsidP="009B5050"/>
    <w:p w14:paraId="5FD8C866" w14:textId="6AA22D1A" w:rsidR="00390B23" w:rsidRDefault="00390B23" w:rsidP="00390B23">
      <w:pPr>
        <w:pStyle w:val="Default"/>
        <w:rPr>
          <w:b/>
          <w:sz w:val="23"/>
          <w:szCs w:val="23"/>
        </w:rPr>
      </w:pPr>
      <w:r w:rsidRPr="00C843B9">
        <w:rPr>
          <w:b/>
          <w:sz w:val="23"/>
          <w:szCs w:val="23"/>
          <w:highlight w:val="yellow"/>
        </w:rPr>
        <w:t xml:space="preserve">Land-Use Study </w:t>
      </w:r>
      <w:r w:rsidRPr="00C843B9">
        <w:rPr>
          <w:b/>
          <w:sz w:val="23"/>
          <w:szCs w:val="23"/>
          <w:highlight w:val="yellow"/>
          <w:u w:val="single"/>
        </w:rPr>
        <w:t>Objective A</w:t>
      </w:r>
      <w:r w:rsidRPr="00C843B9">
        <w:rPr>
          <w:b/>
          <w:sz w:val="23"/>
          <w:szCs w:val="23"/>
          <w:highlight w:val="yellow"/>
        </w:rPr>
        <w:t>.  Protect public health, safety, and welfare through the adoption of land-use standards that minimize the public’s exposure to safety hazards and excessive noise from the airport.</w:t>
      </w:r>
      <w:r>
        <w:rPr>
          <w:b/>
          <w:sz w:val="23"/>
          <w:szCs w:val="23"/>
        </w:rPr>
        <w:t xml:space="preserve"> </w:t>
      </w:r>
    </w:p>
    <w:p w14:paraId="776C9891" w14:textId="286D71A1" w:rsidR="00390B23" w:rsidRDefault="00A132EB" w:rsidP="00F43847">
      <w:pPr>
        <w:pStyle w:val="Default"/>
        <w:keepNext/>
        <w:rPr>
          <w:b/>
          <w:sz w:val="23"/>
          <w:szCs w:val="23"/>
        </w:rPr>
      </w:pPr>
      <w:r>
        <w:rPr>
          <w:noProof/>
        </w:rPr>
        <mc:AlternateContent>
          <mc:Choice Requires="wps">
            <w:drawing>
              <wp:anchor distT="0" distB="0" distL="114300" distR="114300" simplePos="0" relativeHeight="251694592" behindDoc="0" locked="0" layoutInCell="1" allowOverlap="1" wp14:anchorId="09ACF5F3" wp14:editId="1746E8AC">
                <wp:simplePos x="0" y="0"/>
                <wp:positionH relativeFrom="column">
                  <wp:posOffset>4219575</wp:posOffset>
                </wp:positionH>
                <wp:positionV relativeFrom="paragraph">
                  <wp:posOffset>2192020</wp:posOffset>
                </wp:positionV>
                <wp:extent cx="1802130" cy="635"/>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1802130" cy="635"/>
                        </a:xfrm>
                        <a:prstGeom prst="rect">
                          <a:avLst/>
                        </a:prstGeom>
                        <a:solidFill>
                          <a:prstClr val="white"/>
                        </a:solidFill>
                        <a:ln>
                          <a:noFill/>
                        </a:ln>
                        <a:effectLst/>
                      </wps:spPr>
                      <wps:txbx>
                        <w:txbxContent>
                          <w:p w14:paraId="6B8A01A1" w14:textId="32B86859" w:rsidR="00650602" w:rsidRPr="00BF28DF" w:rsidRDefault="00650602" w:rsidP="00A132EB">
                            <w:pPr>
                              <w:pStyle w:val="Caption"/>
                              <w:rPr>
                                <w:noProof/>
                                <w:color w:val="000000"/>
                                <w:sz w:val="24"/>
                                <w:szCs w:val="24"/>
                              </w:rPr>
                            </w:pPr>
                            <w:r w:rsidRPr="00A132EB">
                              <w:rPr>
                                <w:b/>
                                <w:i w:val="0"/>
                              </w:rPr>
                              <w:t xml:space="preserve">Fig.  </w:t>
                            </w:r>
                            <w:r w:rsidRPr="00A132EB">
                              <w:rPr>
                                <w:b/>
                                <w:i w:val="0"/>
                              </w:rPr>
                              <w:fldChar w:fldCharType="begin"/>
                            </w:r>
                            <w:r w:rsidRPr="00A132EB">
                              <w:rPr>
                                <w:b/>
                                <w:i w:val="0"/>
                              </w:rPr>
                              <w:instrText xml:space="preserve"> SEQ Fig._ \* ARABIC </w:instrText>
                            </w:r>
                            <w:r w:rsidRPr="00A132EB">
                              <w:rPr>
                                <w:b/>
                                <w:i w:val="0"/>
                              </w:rPr>
                              <w:fldChar w:fldCharType="separate"/>
                            </w:r>
                            <w:r w:rsidR="00731CD3">
                              <w:rPr>
                                <w:b/>
                                <w:i w:val="0"/>
                                <w:noProof/>
                              </w:rPr>
                              <w:t>1</w:t>
                            </w:r>
                            <w:r w:rsidRPr="00A132EB">
                              <w:rPr>
                                <w:b/>
                                <w:i w:val="0"/>
                              </w:rPr>
                              <w:fldChar w:fldCharType="end"/>
                            </w:r>
                            <w:r>
                              <w:t xml:space="preserve">  </w:t>
                            </w:r>
                            <w:r>
                              <w:rPr>
                                <w:i w:val="0"/>
                              </w:rPr>
                              <w:t>Zoning map. Solid colored areas call out PEP (blue) and combined BP and IG zoning (black). Bryans Road core is outlined. Double dashed-lines show standard FAA left-hand flight patterns tied to the runway location and orientation (double white lines).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9ACF5F3" id="_x0000_t202" coordsize="21600,21600" o:spt="202" path="m,l,21600r21600,l21600,xe">
                <v:stroke joinstyle="miter"/>
                <v:path gradientshapeok="t" o:connecttype="rect"/>
              </v:shapetype>
              <v:shape id="Text Box 22" o:spid="_x0000_s1026" type="#_x0000_t202" style="position:absolute;margin-left:332.25pt;margin-top:172.6pt;width:141.9pt;height:.0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" stroked="f">
                <v:textbox style="mso-fit-shape-to-text:t" inset="0,0,0,0">
                  <w:txbxContent>
                    <w:p w14:paraId="6B8A01A1" w14:textId="32B86859" w:rsidR="00650602" w:rsidRPr="00BF28DF" w:rsidRDefault="00650602" w:rsidP="00A132EB">
                      <w:pPr>
                        <w:pStyle w:val="Caption"/>
                        <w:rPr>
                          <w:noProof/>
                          <w:color w:val="000000"/>
                          <w:sz w:val="24"/>
                          <w:szCs w:val="24"/>
                        </w:rPr>
                      </w:pPr>
                      <w:r w:rsidRPr="00A132EB">
                        <w:rPr>
                          <w:b/>
                          <w:i w:val="0"/>
                        </w:rPr>
                        <w:t xml:space="preserve">Fig.  </w:t>
                      </w:r>
                      <w:r w:rsidRPr="00A132EB">
                        <w:rPr>
                          <w:b/>
                          <w:i w:val="0"/>
                        </w:rPr>
                        <w:fldChar w:fldCharType="begin"/>
                      </w:r>
                      <w:r w:rsidRPr="00A132EB">
                        <w:rPr>
                          <w:b/>
                          <w:i w:val="0"/>
                        </w:rPr>
                        <w:instrText xml:space="preserve"> SEQ Fig._ \* ARABIC </w:instrText>
                      </w:r>
                      <w:r w:rsidRPr="00A132EB">
                        <w:rPr>
                          <w:b/>
                          <w:i w:val="0"/>
                        </w:rPr>
                        <w:fldChar w:fldCharType="separate"/>
                      </w:r>
                      <w:r w:rsidR="00731CD3">
                        <w:rPr>
                          <w:b/>
                          <w:i w:val="0"/>
                          <w:noProof/>
                        </w:rPr>
                        <w:t>1</w:t>
                      </w:r>
                      <w:r w:rsidRPr="00A132EB">
                        <w:rPr>
                          <w:b/>
                          <w:i w:val="0"/>
                        </w:rPr>
                        <w:fldChar w:fldCharType="end"/>
                      </w:r>
                      <w:r>
                        <w:t xml:space="preserve">  </w:t>
                      </w:r>
                      <w:r>
                        <w:rPr>
                          <w:i w:val="0"/>
                        </w:rPr>
                        <w:t>Zoning map. Solid colored areas call out PEP (blue) and combined BP and IG zoning (black). Bryans Road core is outlined. Double dashed-lines show standard FAA left-hand flight patterns tied to the runway location and orientation (double white lines).</w:t>
                      </w:r>
                    </w:p>
                  </w:txbxContent>
                </v:textbox>
                <w10:wrap type="square"/>
              </v:shape>
            </w:pict>
          </mc:Fallback>
        </mc:AlternateContent>
      </w:r>
      <w:r w:rsidR="00390B23">
        <w:rPr>
          <w:noProof/>
        </w:rPr>
        <w:drawing>
          <wp:anchor distT="0" distB="0" distL="114300" distR="114300" simplePos="0" relativeHeight="251675136" behindDoc="0" locked="0" layoutInCell="1" allowOverlap="1" wp14:anchorId="5FAAF518" wp14:editId="66DCE2F7">
            <wp:simplePos x="0" y="0"/>
            <wp:positionH relativeFrom="margin">
              <wp:posOffset>4219575</wp:posOffset>
            </wp:positionH>
            <wp:positionV relativeFrom="paragraph">
              <wp:posOffset>8890</wp:posOffset>
            </wp:positionV>
            <wp:extent cx="1802130" cy="2125980"/>
            <wp:effectExtent l="0" t="0" r="0" b="0"/>
            <wp:wrapSquare wrapText="bothSides"/>
            <wp:docPr id="15" name="Picture 15" descr="https://sites.google.com/site/mattawomanwatershed/our-issues/airport-expansion/Zoningmaparoundairportannot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ites.google.com/site/mattawomanwatershed/our-issues/airport-expansion/Zoningmaparoundairportannotat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13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FC044B" w14:textId="77777777" w:rsidR="00CF6FD5" w:rsidRPr="00C843B9" w:rsidRDefault="00CF6FD5" w:rsidP="00CF6FD5">
      <w:pPr>
        <w:keepNext/>
        <w:rPr>
          <w:highlight w:val="yellow"/>
        </w:rPr>
      </w:pPr>
      <w:r w:rsidRPr="00C843B9">
        <w:rPr>
          <w:highlight w:val="yellow"/>
        </w:rPr>
        <w:t xml:space="preserve">Residential development is generally considered incompatible with airport operations due to concerns over noise, safety, and air quality. The location of the Maryland airport makes expansion of operations problematical in this regard. </w:t>
      </w:r>
    </w:p>
    <w:p w14:paraId="053D9C3F" w14:textId="77777777" w:rsidR="00CF6FD5" w:rsidRPr="00C843B9" w:rsidRDefault="00CF6FD5" w:rsidP="00CF6FD5">
      <w:pPr>
        <w:keepNext/>
        <w:rPr>
          <w:highlight w:val="yellow"/>
        </w:rPr>
      </w:pPr>
    </w:p>
    <w:p w14:paraId="5068630C" w14:textId="1A06C8A8" w:rsidR="00390B23" w:rsidRPr="00E35B47" w:rsidRDefault="00390B23" w:rsidP="00390B23">
      <w:pPr>
        <w:rPr>
          <w:u w:val="single"/>
        </w:rPr>
      </w:pPr>
      <w:r w:rsidRPr="00C843B9">
        <w:rPr>
          <w:highlight w:val="yellow"/>
        </w:rPr>
        <w:t xml:space="preserve">If the Supplemental Environmental Assessment </w:t>
      </w:r>
      <w:r w:rsidR="007B35A4" w:rsidRPr="00C843B9">
        <w:rPr>
          <w:highlight w:val="yellow"/>
        </w:rPr>
        <w:t xml:space="preserve">(EA) </w:t>
      </w:r>
      <w:r w:rsidRPr="00C843B9">
        <w:rPr>
          <w:highlight w:val="yellow"/>
        </w:rPr>
        <w:t xml:space="preserve">is approved in spite of segmentation concerns expressed by the EPA, air traffic can be expected to increase. Official projections for the increase in </w:t>
      </w:r>
      <w:r w:rsidR="007B35A4" w:rsidRPr="00C843B9">
        <w:rPr>
          <w:highlight w:val="yellow"/>
        </w:rPr>
        <w:t>aircraft</w:t>
      </w:r>
      <w:r w:rsidRPr="00C843B9">
        <w:rPr>
          <w:highlight w:val="yellow"/>
        </w:rPr>
        <w:t xml:space="preserve"> operations fail to account for </w:t>
      </w:r>
      <w:r w:rsidR="007B35A4" w:rsidRPr="00C843B9">
        <w:rPr>
          <w:highlight w:val="yellow"/>
        </w:rPr>
        <w:t xml:space="preserve">the expected </w:t>
      </w:r>
      <w:r w:rsidRPr="00C843B9">
        <w:rPr>
          <w:highlight w:val="yellow"/>
        </w:rPr>
        <w:t>jump</w:t>
      </w:r>
      <w:r w:rsidR="007B35A4" w:rsidRPr="00C843B9">
        <w:rPr>
          <w:highlight w:val="yellow"/>
        </w:rPr>
        <w:t xml:space="preserve"> due to the runway extension. Instead, both the original EA and a 2008 Aviation System Plan [MAA, 2008] project</w:t>
      </w:r>
      <w:r w:rsidR="00162620" w:rsidRPr="00C843B9">
        <w:rPr>
          <w:highlight w:val="yellow"/>
        </w:rPr>
        <w:t xml:space="preserve"> a</w:t>
      </w:r>
      <w:r w:rsidR="007B35A4" w:rsidRPr="00C843B9">
        <w:rPr>
          <w:highlight w:val="yellow"/>
        </w:rPr>
        <w:t xml:space="preserve"> steadily rising </w:t>
      </w:r>
      <w:r w:rsidR="00162620" w:rsidRPr="00C843B9">
        <w:rPr>
          <w:highlight w:val="yellow"/>
        </w:rPr>
        <w:t>increase of 500 flights per year.</w:t>
      </w:r>
      <w:r w:rsidR="007B35A4" w:rsidRPr="00C843B9">
        <w:rPr>
          <w:highlight w:val="yellow"/>
        </w:rPr>
        <w:t xml:space="preserve"> </w:t>
      </w:r>
      <w:r w:rsidR="00162620" w:rsidRPr="00C843B9">
        <w:rPr>
          <w:highlight w:val="yellow"/>
        </w:rPr>
        <w:t>However, t</w:t>
      </w:r>
      <w:r w:rsidR="007B35A4" w:rsidRPr="00C843B9">
        <w:rPr>
          <w:highlight w:val="yellow"/>
        </w:rPr>
        <w:t xml:space="preserve">he press reports the prediction of a stunning fourfold increase due to gambling traffic. [Independent, 2013] </w:t>
      </w:r>
      <w:r w:rsidR="00E35B47" w:rsidRPr="00C843B9">
        <w:rPr>
          <w:highlight w:val="yellow"/>
        </w:rPr>
        <w:t>In any event, substantial increases in aircraft operations are predicted</w:t>
      </w:r>
      <w:r w:rsidR="00162620" w:rsidRPr="00C843B9">
        <w:rPr>
          <w:highlight w:val="yellow"/>
        </w:rPr>
        <w:t xml:space="preserve"> over time</w:t>
      </w:r>
      <w:r w:rsidR="005C21A8" w:rsidRPr="00C843B9">
        <w:rPr>
          <w:highlight w:val="yellow"/>
        </w:rPr>
        <w:t xml:space="preserve">. Hence Objective </w:t>
      </w:r>
      <w:r w:rsidR="00E35B47" w:rsidRPr="00C843B9">
        <w:rPr>
          <w:highlight w:val="yellow"/>
        </w:rPr>
        <w:t xml:space="preserve">A and </w:t>
      </w:r>
      <w:r w:rsidR="005C21A8" w:rsidRPr="00C843B9">
        <w:rPr>
          <w:highlight w:val="yellow"/>
        </w:rPr>
        <w:t xml:space="preserve">Objective </w:t>
      </w:r>
      <w:r w:rsidR="00E35B47" w:rsidRPr="00C843B9">
        <w:rPr>
          <w:highlight w:val="yellow"/>
        </w:rPr>
        <w:t xml:space="preserve">B (prevent incompatible encroachment) assume great importance. </w:t>
      </w:r>
      <w:r w:rsidRPr="00C843B9">
        <w:rPr>
          <w:highlight w:val="yellow"/>
          <w:u w:val="single"/>
        </w:rPr>
        <w:t>An overlay zone that prevents residential development should be considered.</w:t>
      </w:r>
      <w:r w:rsidRPr="00E35B47">
        <w:rPr>
          <w:u w:val="single"/>
        </w:rPr>
        <w:t xml:space="preserve"> </w:t>
      </w:r>
    </w:p>
    <w:p w14:paraId="2E3F665F" w14:textId="77777777" w:rsidR="00390B23" w:rsidRDefault="00390B23" w:rsidP="00390B23"/>
    <w:p w14:paraId="15C819F7" w14:textId="4B1A02F9" w:rsidR="008162C1" w:rsidRDefault="00E35B47" w:rsidP="00390B23">
      <w:pPr>
        <w:rPr>
          <w:u w:val="single"/>
        </w:rPr>
      </w:pPr>
      <w:r>
        <w:t xml:space="preserve">In addition, </w:t>
      </w:r>
      <w:r w:rsidR="00390B23">
        <w:t xml:space="preserve">the new runway orientation is incompatible with the </w:t>
      </w:r>
      <w:r w:rsidR="00162620">
        <w:t xml:space="preserve">previously adopted but controversial </w:t>
      </w:r>
      <w:r w:rsidR="00390B23">
        <w:t>Bryans Road sub-area plan</w:t>
      </w:r>
      <w:r w:rsidR="00162620">
        <w:t xml:space="preserve">. The plan contains a dense core </w:t>
      </w:r>
      <w:r w:rsidR="00390B23">
        <w:t>zoned for 8000 housing units</w:t>
      </w:r>
      <w:r w:rsidR="00162620">
        <w:t xml:space="preserve"> </w:t>
      </w:r>
      <w:r w:rsidR="00390B23">
        <w:t>directly beneath the new northern direct-</w:t>
      </w:r>
      <w:r w:rsidR="008162C1">
        <w:t xml:space="preserve">flight </w:t>
      </w:r>
      <w:r w:rsidR="005C21A8">
        <w:t>path (</w:t>
      </w:r>
      <w:r w:rsidR="008162C1">
        <w:t>s</w:t>
      </w:r>
      <w:r w:rsidR="005C21A8">
        <w:t>ee Fig. 1).</w:t>
      </w:r>
      <w:r w:rsidR="00390B23">
        <w:t xml:space="preserve"> </w:t>
      </w:r>
      <w:r w:rsidR="00E1311F">
        <w:t>This core is far from built-out.</w:t>
      </w:r>
      <w:r w:rsidR="008162C1">
        <w:t xml:space="preserve"> Therefore, to alleviate this incompatibility, t</w:t>
      </w:r>
      <w:r w:rsidR="00390B23" w:rsidRPr="00C41D84">
        <w:rPr>
          <w:u w:val="single"/>
        </w:rPr>
        <w:t>he Land Use Study, being a component of the Comprehensive Plan, should recommend that Bryans Road be returned to a mixed-use village status</w:t>
      </w:r>
      <w:r w:rsidR="00390B23">
        <w:rPr>
          <w:u w:val="single"/>
        </w:rPr>
        <w:t xml:space="preserve"> to avoid incompatibly with a densely zoned core beneath the flight path</w:t>
      </w:r>
      <w:r w:rsidR="00390B23" w:rsidRPr="00C41D84">
        <w:rPr>
          <w:u w:val="single"/>
        </w:rPr>
        <w:t xml:space="preserve">. </w:t>
      </w:r>
    </w:p>
    <w:p w14:paraId="5885C2EF" w14:textId="77777777" w:rsidR="008162C1" w:rsidRDefault="008162C1" w:rsidP="00390B23">
      <w:pPr>
        <w:rPr>
          <w:u w:val="single"/>
        </w:rPr>
      </w:pPr>
    </w:p>
    <w:p w14:paraId="16647028" w14:textId="5728A378" w:rsidR="00390B23" w:rsidRPr="005C21A8" w:rsidRDefault="00162620" w:rsidP="00390B23">
      <w:pPr>
        <w:rPr>
          <w:u w:val="single"/>
        </w:rPr>
      </w:pPr>
      <w:r>
        <w:t xml:space="preserve">We note that our recommended downscaling of Bryans Road as a protective </w:t>
      </w:r>
      <w:r w:rsidR="00E35B47">
        <w:t xml:space="preserve">“land-use standard” </w:t>
      </w:r>
      <w:r>
        <w:t>w</w:t>
      </w:r>
      <w:r w:rsidR="00390B23">
        <w:t xml:space="preserve">as </w:t>
      </w:r>
      <w:r>
        <w:t xml:space="preserve">also </w:t>
      </w:r>
      <w:r w:rsidR="005C21A8">
        <w:t xml:space="preserve">contained in the compromise “merged” comprehensive-plan scenario </w:t>
      </w:r>
      <w:r w:rsidR="00390B23">
        <w:t xml:space="preserve">produced by the public process in 2011, but later rejected by the Planning Commission that has since had major turnover in members.  </w:t>
      </w:r>
      <w:r w:rsidR="008162C1">
        <w:t xml:space="preserve">At the time, the Merged Scenario did not consider safety and public welfare </w:t>
      </w:r>
      <w:r w:rsidR="008162C1" w:rsidRPr="008162C1">
        <w:rPr>
          <w:i/>
        </w:rPr>
        <w:t>vis a vis</w:t>
      </w:r>
      <w:r w:rsidR="008162C1">
        <w:t xml:space="preserve"> the airport, but rather </w:t>
      </w:r>
      <w:r>
        <w:t xml:space="preserve">reflected </w:t>
      </w:r>
      <w:r w:rsidR="008162C1">
        <w:t>smart-growth concerns, such</w:t>
      </w:r>
      <w:r>
        <w:t xml:space="preserve"> as maintaining rural character and</w:t>
      </w:r>
      <w:r w:rsidR="008162C1">
        <w:t xml:space="preserve"> focusing growth where rail or bus rapid transit is feasible </w:t>
      </w:r>
      <w:r w:rsidR="00CF6FD5">
        <w:t>and redevelopment opportunities abound (e.g. the W</w:t>
      </w:r>
      <w:r w:rsidR="00A132EB">
        <w:t>aldorf Urban Redevelopment Corridor</w:t>
      </w:r>
      <w:r w:rsidR="00CF6FD5">
        <w:t>)</w:t>
      </w:r>
      <w:r w:rsidR="008162C1">
        <w:t xml:space="preserve">. </w:t>
      </w:r>
      <w:r w:rsidR="008162C1" w:rsidRPr="005C21A8">
        <w:rPr>
          <w:u w:val="single"/>
        </w:rPr>
        <w:t xml:space="preserve">The airport Land Use Plan is an opportunity to recommend that Bryans Road be configured as </w:t>
      </w:r>
      <w:r w:rsidR="00CF6FD5" w:rsidRPr="005C21A8">
        <w:rPr>
          <w:u w:val="single"/>
        </w:rPr>
        <w:t xml:space="preserve">a </w:t>
      </w:r>
      <w:r w:rsidR="008162C1" w:rsidRPr="005C21A8">
        <w:rPr>
          <w:u w:val="single"/>
        </w:rPr>
        <w:t>mixed-use village centered on the Safeway shopping center, as was once i</w:t>
      </w:r>
      <w:r w:rsidR="005407BB" w:rsidRPr="005C21A8">
        <w:rPr>
          <w:u w:val="single"/>
        </w:rPr>
        <w:t xml:space="preserve">ntended, to again comply with smart-growth principles and to satisfy the goals of Objectives A and B. </w:t>
      </w:r>
      <w:r w:rsidR="008162C1" w:rsidRPr="005C21A8">
        <w:rPr>
          <w:u w:val="single"/>
        </w:rPr>
        <w:t xml:space="preserve"> </w:t>
      </w:r>
    </w:p>
    <w:p w14:paraId="38931650" w14:textId="77777777" w:rsidR="005407BB" w:rsidRDefault="005407BB" w:rsidP="00390B23"/>
    <w:p w14:paraId="2221E3D2" w14:textId="613129E0" w:rsidR="005407BB" w:rsidRDefault="005407BB" w:rsidP="005407BB">
      <w:r w:rsidRPr="00C843B9">
        <w:rPr>
          <w:highlight w:val="yellow"/>
        </w:rPr>
        <w:t xml:space="preserve">The MWS has interest in promoting outdoor education, and regards the location of the two schools within the flight path (see </w:t>
      </w:r>
      <w:r w:rsidR="005C21A8" w:rsidRPr="00C843B9">
        <w:rPr>
          <w:highlight w:val="yellow"/>
        </w:rPr>
        <w:t>Fig. 1)</w:t>
      </w:r>
      <w:r w:rsidR="00A132EB" w:rsidRPr="00C843B9">
        <w:rPr>
          <w:highlight w:val="yellow"/>
        </w:rPr>
        <w:t xml:space="preserve"> as an issue.</w:t>
      </w:r>
      <w:r w:rsidRPr="00C843B9">
        <w:rPr>
          <w:highlight w:val="yellow"/>
        </w:rPr>
        <w:t xml:space="preserve"> In particular, the noise of aircraft operations will likely interfere with outdoor classroom activities and should be minimized. Flight restrictions should be considered to reduce </w:t>
      </w:r>
      <w:r w:rsidR="005C21A8" w:rsidRPr="00C843B9">
        <w:rPr>
          <w:highlight w:val="yellow"/>
        </w:rPr>
        <w:t xml:space="preserve">air </w:t>
      </w:r>
      <w:r w:rsidRPr="00C843B9">
        <w:rPr>
          <w:highlight w:val="yellow"/>
        </w:rPr>
        <w:t xml:space="preserve">traffic during school hours on the crosswind leg of the flight pattern that </w:t>
      </w:r>
      <w:r w:rsidR="00CF6FD5" w:rsidRPr="00C843B9">
        <w:rPr>
          <w:highlight w:val="yellow"/>
        </w:rPr>
        <w:t xml:space="preserve">is </w:t>
      </w:r>
      <w:r w:rsidRPr="00C843B9">
        <w:rPr>
          <w:highlight w:val="yellow"/>
        </w:rPr>
        <w:t>op</w:t>
      </w:r>
      <w:r w:rsidR="00CF6FD5" w:rsidRPr="00C843B9">
        <w:rPr>
          <w:highlight w:val="yellow"/>
        </w:rPr>
        <w:t>erative during northerly winds (i.e. the north segment of</w:t>
      </w:r>
      <w:r w:rsidR="005C21A8" w:rsidRPr="00C843B9">
        <w:rPr>
          <w:highlight w:val="yellow"/>
        </w:rPr>
        <w:t xml:space="preserve"> the western rectangular flight-</w:t>
      </w:r>
      <w:r w:rsidR="00CF6FD5" w:rsidRPr="00C843B9">
        <w:rPr>
          <w:highlight w:val="yellow"/>
        </w:rPr>
        <w:t xml:space="preserve">pattern in </w:t>
      </w:r>
      <w:r w:rsidR="005C21A8" w:rsidRPr="00C843B9">
        <w:rPr>
          <w:highlight w:val="yellow"/>
        </w:rPr>
        <w:t>Fig. 1)</w:t>
      </w:r>
      <w:r w:rsidR="00CF6FD5" w:rsidRPr="00C843B9">
        <w:rPr>
          <w:highlight w:val="yellow"/>
        </w:rPr>
        <w:t>.</w:t>
      </w:r>
      <w:r w:rsidR="00CF6FD5">
        <w:t xml:space="preserve"> </w:t>
      </w:r>
    </w:p>
    <w:p w14:paraId="092DAEAF" w14:textId="77777777" w:rsidR="005407BB" w:rsidRDefault="005407BB" w:rsidP="005407BB"/>
    <w:p w14:paraId="6F62374C" w14:textId="4E42A3D6" w:rsidR="00F43847" w:rsidRDefault="00F43847" w:rsidP="005407BB">
      <w:pPr>
        <w:pStyle w:val="Default"/>
        <w:keepNext/>
        <w:rPr>
          <w:b/>
          <w:sz w:val="23"/>
          <w:szCs w:val="23"/>
        </w:rPr>
      </w:pPr>
      <w:r>
        <w:rPr>
          <w:b/>
          <w:sz w:val="23"/>
          <w:szCs w:val="23"/>
        </w:rPr>
        <w:t xml:space="preserve">Land-Use Study </w:t>
      </w:r>
      <w:r w:rsidRPr="00EA3CF5">
        <w:rPr>
          <w:b/>
          <w:sz w:val="23"/>
          <w:szCs w:val="23"/>
          <w:u w:val="single"/>
        </w:rPr>
        <w:t>Objective B</w:t>
      </w:r>
      <w:r>
        <w:rPr>
          <w:b/>
          <w:sz w:val="23"/>
          <w:szCs w:val="23"/>
        </w:rPr>
        <w:t xml:space="preserve">.  Prevent the encroachment of incompatible land uses around the airport in order to preserve the future utility of the airport. </w:t>
      </w:r>
    </w:p>
    <w:p w14:paraId="58FB8085" w14:textId="77777777" w:rsidR="00C55CB5" w:rsidRDefault="00C55CB5" w:rsidP="009B5050"/>
    <w:p w14:paraId="0BFB467E" w14:textId="1BB301E4" w:rsidR="00A649B4" w:rsidRPr="00BB61E6" w:rsidRDefault="00CF6FD5" w:rsidP="009B5050">
      <w:pPr>
        <w:rPr>
          <w:u w:val="single"/>
        </w:rPr>
      </w:pPr>
      <w:r>
        <w:t xml:space="preserve">A number of issues related to Objective B have been covered under Objective A. For example, the dense urban core in Bryans Road, if it continues to invite 8000 housing units, represents an encroachment issue. </w:t>
      </w:r>
    </w:p>
    <w:p w14:paraId="673C2CD0" w14:textId="77777777" w:rsidR="00BB61E6" w:rsidRDefault="00BB61E6" w:rsidP="009B5050"/>
    <w:p w14:paraId="3B3CB81C" w14:textId="340F23AB" w:rsidR="00CF6FD5" w:rsidRPr="00757E4C" w:rsidRDefault="00EA3CF5" w:rsidP="009B5050">
      <w:pPr>
        <w:rPr>
          <w:b/>
          <w:bCs/>
        </w:rPr>
      </w:pPr>
      <w:r w:rsidRPr="00757E4C">
        <w:rPr>
          <w:b/>
          <w:bCs/>
        </w:rPr>
        <w:t xml:space="preserve">The </w:t>
      </w:r>
      <w:r w:rsidR="00A132EB" w:rsidRPr="00757E4C">
        <w:rPr>
          <w:b/>
          <w:bCs/>
        </w:rPr>
        <w:t xml:space="preserve">building </w:t>
      </w:r>
      <w:r w:rsidRPr="00757E4C">
        <w:rPr>
          <w:b/>
          <w:bCs/>
        </w:rPr>
        <w:t>density</w:t>
      </w:r>
      <w:r w:rsidR="00A132EB" w:rsidRPr="00757E4C">
        <w:rPr>
          <w:b/>
          <w:bCs/>
        </w:rPr>
        <w:t>,</w:t>
      </w:r>
      <w:r w:rsidRPr="00757E4C">
        <w:rPr>
          <w:b/>
          <w:bCs/>
        </w:rPr>
        <w:t xml:space="preserve"> and </w:t>
      </w:r>
      <w:r w:rsidR="00A132EB" w:rsidRPr="00757E4C">
        <w:rPr>
          <w:b/>
          <w:bCs/>
        </w:rPr>
        <w:t xml:space="preserve">the </w:t>
      </w:r>
      <w:r w:rsidRPr="00757E4C">
        <w:rPr>
          <w:b/>
          <w:bCs/>
        </w:rPr>
        <w:t xml:space="preserve">small setbacks </w:t>
      </w:r>
      <w:r w:rsidR="00A132EB" w:rsidRPr="00757E4C">
        <w:rPr>
          <w:b/>
          <w:bCs/>
        </w:rPr>
        <w:t xml:space="preserve">along Route 210 </w:t>
      </w:r>
      <w:r w:rsidRPr="00757E4C">
        <w:rPr>
          <w:b/>
          <w:bCs/>
        </w:rPr>
        <w:t xml:space="preserve">promoted by </w:t>
      </w:r>
      <w:r w:rsidR="00A132EB" w:rsidRPr="00757E4C">
        <w:rPr>
          <w:b/>
          <w:bCs/>
        </w:rPr>
        <w:t xml:space="preserve">the sub-area plan for Bryans Road, </w:t>
      </w:r>
      <w:r w:rsidRPr="00757E4C">
        <w:rPr>
          <w:b/>
          <w:bCs/>
        </w:rPr>
        <w:t>have</w:t>
      </w:r>
      <w:r w:rsidR="001608FE" w:rsidRPr="00757E4C">
        <w:rPr>
          <w:b/>
          <w:bCs/>
        </w:rPr>
        <w:t xml:space="preserve"> also been discussed as </w:t>
      </w:r>
      <w:r w:rsidRPr="00757E4C">
        <w:rPr>
          <w:b/>
          <w:bCs/>
        </w:rPr>
        <w:t xml:space="preserve">an </w:t>
      </w:r>
      <w:r w:rsidR="00CF6FD5" w:rsidRPr="00757E4C">
        <w:rPr>
          <w:b/>
          <w:bCs/>
        </w:rPr>
        <w:t xml:space="preserve">encroachment issue for </w:t>
      </w:r>
      <w:r w:rsidR="001608FE" w:rsidRPr="00757E4C">
        <w:rPr>
          <w:b/>
          <w:bCs/>
        </w:rPr>
        <w:t>the Naval Support Facility in Indian Head, because energetic material are transported on Route 210, and high densities along the highway increases</w:t>
      </w:r>
      <w:r w:rsidR="00C666BD" w:rsidRPr="00757E4C">
        <w:rPr>
          <w:b/>
          <w:bCs/>
        </w:rPr>
        <w:t xml:space="preserve"> risk. [JLUS, 2014</w:t>
      </w:r>
      <w:r w:rsidR="00363187" w:rsidRPr="00757E4C">
        <w:rPr>
          <w:b/>
          <w:bCs/>
        </w:rPr>
        <w:t>a</w:t>
      </w:r>
      <w:r w:rsidR="00C666BD" w:rsidRPr="00757E4C">
        <w:rPr>
          <w:b/>
          <w:bCs/>
        </w:rPr>
        <w:t>]</w:t>
      </w:r>
      <w:r w:rsidR="00A649B4" w:rsidRPr="00757E4C">
        <w:rPr>
          <w:b/>
          <w:bCs/>
        </w:rPr>
        <w:t xml:space="preserve"> </w:t>
      </w:r>
    </w:p>
    <w:p w14:paraId="16295D29" w14:textId="77777777" w:rsidR="00CF6FD5" w:rsidRDefault="00CF6FD5" w:rsidP="009B5050"/>
    <w:p w14:paraId="7B56A06F" w14:textId="77777777" w:rsidR="00BB61E6" w:rsidRPr="00BB61E6" w:rsidRDefault="00BB61E6" w:rsidP="00BB61E6">
      <w:pPr>
        <w:rPr>
          <w:u w:val="single"/>
        </w:rPr>
      </w:pPr>
      <w:r>
        <w:t xml:space="preserve">To summarize the Bryans Road issue, </w:t>
      </w:r>
      <w:r w:rsidRPr="00BB61E6">
        <w:rPr>
          <w:u w:val="single"/>
        </w:rPr>
        <w:t>returning Bryans Road to a mixed-use village would have the following benefits: (</w:t>
      </w:r>
      <w:proofErr w:type="spellStart"/>
      <w:r w:rsidRPr="00BB61E6">
        <w:rPr>
          <w:u w:val="single"/>
        </w:rPr>
        <w:t>i</w:t>
      </w:r>
      <w:proofErr w:type="spellEnd"/>
      <w:r w:rsidRPr="00BB61E6">
        <w:rPr>
          <w:u w:val="single"/>
        </w:rPr>
        <w:t xml:space="preserve">) removes a serious encroachment problem; (ii) removes an incompatible land-use designation; (iii) reduces encroachment on the Navy’s transport of energetic materials on Route 210; (iv) returns to a smarter growth vision; (v) achieves consistency with the withdrawal of the Cross County Connector. </w:t>
      </w:r>
    </w:p>
    <w:p w14:paraId="3D5C4D96" w14:textId="77777777" w:rsidR="00BB61E6" w:rsidRDefault="00BB61E6" w:rsidP="009B5050"/>
    <w:p w14:paraId="003E8283" w14:textId="3D560318" w:rsidR="002001BE" w:rsidRPr="00757E4C" w:rsidRDefault="004B1D26" w:rsidP="009B5050">
      <w:pPr>
        <w:rPr>
          <w:b/>
          <w:bCs/>
          <w:sz w:val="36"/>
          <w:szCs w:val="36"/>
        </w:rPr>
      </w:pPr>
      <w:r w:rsidRPr="00C843B9">
        <w:rPr>
          <w:highlight w:val="yellow"/>
        </w:rPr>
        <w:t>R</w:t>
      </w:r>
      <w:r w:rsidR="00DA7EF3" w:rsidRPr="00C843B9">
        <w:rPr>
          <w:highlight w:val="yellow"/>
        </w:rPr>
        <w:t>esidential development, one option proposed by the recent tech-park market</w:t>
      </w:r>
      <w:r w:rsidR="00CD3605" w:rsidRPr="00C843B9">
        <w:rPr>
          <w:highlight w:val="yellow"/>
        </w:rPr>
        <w:t xml:space="preserve"> study</w:t>
      </w:r>
      <w:r w:rsidR="00F21932" w:rsidRPr="00C843B9">
        <w:rPr>
          <w:highlight w:val="yellow"/>
        </w:rPr>
        <w:t xml:space="preserve"> [JLL, 2014], should be avoided</w:t>
      </w:r>
      <w:r w:rsidR="00F17D41" w:rsidRPr="00C843B9">
        <w:rPr>
          <w:highlight w:val="yellow"/>
        </w:rPr>
        <w:t xml:space="preserve"> to be consistent with Objective B</w:t>
      </w:r>
      <w:r w:rsidR="00F21932" w:rsidRPr="00C843B9">
        <w:rPr>
          <w:b/>
          <w:bCs/>
          <w:sz w:val="36"/>
          <w:szCs w:val="36"/>
          <w:highlight w:val="yellow"/>
        </w:rPr>
        <w:t xml:space="preserve">. Conservation of this area </w:t>
      </w:r>
      <w:r w:rsidRPr="00C843B9">
        <w:rPr>
          <w:b/>
          <w:bCs/>
          <w:sz w:val="36"/>
          <w:szCs w:val="36"/>
          <w:highlight w:val="yellow"/>
        </w:rPr>
        <w:t xml:space="preserve">is consistent with </w:t>
      </w:r>
      <w:r w:rsidR="00F17D41" w:rsidRPr="00C843B9">
        <w:rPr>
          <w:b/>
          <w:bCs/>
          <w:sz w:val="36"/>
          <w:szCs w:val="36"/>
          <w:highlight w:val="yellow"/>
        </w:rPr>
        <w:t>the objective.</w:t>
      </w:r>
    </w:p>
    <w:p w14:paraId="4AD9D401" w14:textId="77777777" w:rsidR="002001BE" w:rsidRDefault="002001BE" w:rsidP="009B5050"/>
    <w:p w14:paraId="21A6FE6F" w14:textId="0E584E98" w:rsidR="002001BE" w:rsidRDefault="002001BE" w:rsidP="009B5050">
      <w:r>
        <w:t xml:space="preserve">The boundary of the Land Use Study is shaped </w:t>
      </w:r>
      <w:r w:rsidR="00BC7AFE">
        <w:t xml:space="preserve">at the northeast </w:t>
      </w:r>
      <w:r>
        <w:t xml:space="preserve">to specifically avoid consideration of the Guilford subdivision now up for preliminary-plan approval. Since the tract is proposed for 438 housing units, the exclusion is curious. The Land Use Plan should </w:t>
      </w:r>
      <w:r w:rsidR="00BC7AFE">
        <w:t>consider</w:t>
      </w:r>
      <w:r>
        <w:t xml:space="preserve"> the ramifications of this large number of units in </w:t>
      </w:r>
      <w:r w:rsidR="00BC7AFE">
        <w:t xml:space="preserve">such </w:t>
      </w:r>
      <w:r>
        <w:t xml:space="preserve">close proximity to the airport. </w:t>
      </w:r>
    </w:p>
    <w:p w14:paraId="77AFBE33" w14:textId="77777777" w:rsidR="002001BE" w:rsidRPr="00757E4C" w:rsidRDefault="002001BE" w:rsidP="009B5050">
      <w:pPr>
        <w:rPr>
          <w:b/>
          <w:bCs/>
        </w:rPr>
      </w:pPr>
    </w:p>
    <w:p w14:paraId="1964FF21" w14:textId="376A9186" w:rsidR="00CD3605" w:rsidRPr="00757E4C" w:rsidRDefault="00CD3605" w:rsidP="009B5050">
      <w:pPr>
        <w:rPr>
          <w:b/>
          <w:bCs/>
        </w:rPr>
      </w:pPr>
      <w:r w:rsidRPr="00757E4C">
        <w:rPr>
          <w:b/>
          <w:bCs/>
        </w:rPr>
        <w:t>The goal of Objective B to prevent incompatible land-use would be satisfied with conservation zoning</w:t>
      </w:r>
      <w:r w:rsidR="009130D9" w:rsidRPr="00757E4C">
        <w:rPr>
          <w:b/>
          <w:bCs/>
        </w:rPr>
        <w:t>.</w:t>
      </w:r>
      <w:r w:rsidRPr="00757E4C">
        <w:rPr>
          <w:b/>
          <w:bCs/>
        </w:rPr>
        <w:t xml:space="preserve"> </w:t>
      </w:r>
      <w:r w:rsidR="00F17D41" w:rsidRPr="00757E4C">
        <w:rPr>
          <w:b/>
          <w:bCs/>
        </w:rPr>
        <w:t>Further, n</w:t>
      </w:r>
      <w:r w:rsidRPr="00757E4C">
        <w:rPr>
          <w:b/>
          <w:bCs/>
        </w:rPr>
        <w:t>o new area</w:t>
      </w:r>
      <w:r w:rsidR="00F17D41" w:rsidRPr="00757E4C">
        <w:rPr>
          <w:b/>
          <w:bCs/>
        </w:rPr>
        <w:t>s should be considered for development to protect Mattawoman Creek and because market studies</w:t>
      </w:r>
      <w:r w:rsidR="009130D9" w:rsidRPr="00757E4C">
        <w:rPr>
          <w:b/>
          <w:bCs/>
        </w:rPr>
        <w:t xml:space="preserve"> (discussed below)</w:t>
      </w:r>
      <w:r w:rsidR="00F17D41" w:rsidRPr="00757E4C">
        <w:rPr>
          <w:b/>
          <w:bCs/>
        </w:rPr>
        <w:t xml:space="preserve"> find </w:t>
      </w:r>
      <w:r w:rsidR="009130D9" w:rsidRPr="00757E4C">
        <w:rPr>
          <w:b/>
          <w:bCs/>
        </w:rPr>
        <w:t xml:space="preserve">new lands </w:t>
      </w:r>
      <w:r w:rsidR="00F17D41" w:rsidRPr="00757E4C">
        <w:rPr>
          <w:b/>
          <w:bCs/>
        </w:rPr>
        <w:t xml:space="preserve">for new development </w:t>
      </w:r>
      <w:r w:rsidR="009130D9" w:rsidRPr="00757E4C">
        <w:rPr>
          <w:b/>
          <w:bCs/>
        </w:rPr>
        <w:t>are</w:t>
      </w:r>
      <w:r w:rsidR="00F17D41" w:rsidRPr="00757E4C">
        <w:rPr>
          <w:b/>
          <w:bCs/>
        </w:rPr>
        <w:t xml:space="preserve"> not needed. </w:t>
      </w:r>
    </w:p>
    <w:p w14:paraId="2892C603" w14:textId="77777777" w:rsidR="00BF1A0D" w:rsidRDefault="00BF1A0D" w:rsidP="009B5050"/>
    <w:p w14:paraId="5CE02412" w14:textId="77777777" w:rsidR="00BF1A0D" w:rsidRPr="00025544" w:rsidRDefault="00BF1A0D" w:rsidP="00BF1A0D">
      <w:pPr>
        <w:pStyle w:val="Default"/>
        <w:rPr>
          <w:b/>
          <w:sz w:val="23"/>
          <w:szCs w:val="23"/>
        </w:rPr>
      </w:pPr>
      <w:r>
        <w:rPr>
          <w:b/>
          <w:sz w:val="23"/>
          <w:szCs w:val="23"/>
        </w:rPr>
        <w:t xml:space="preserve">Land-Use Study </w:t>
      </w:r>
      <w:r w:rsidRPr="009130D9">
        <w:rPr>
          <w:b/>
          <w:sz w:val="23"/>
          <w:szCs w:val="23"/>
          <w:u w:val="single"/>
        </w:rPr>
        <w:t>Objective C</w:t>
      </w:r>
      <w:r w:rsidRPr="00025544">
        <w:rPr>
          <w:b/>
          <w:sz w:val="23"/>
          <w:szCs w:val="23"/>
        </w:rPr>
        <w:t xml:space="preserve">. </w:t>
      </w:r>
      <w:r>
        <w:rPr>
          <w:b/>
          <w:sz w:val="23"/>
          <w:szCs w:val="23"/>
        </w:rPr>
        <w:t xml:space="preserve"> </w:t>
      </w:r>
      <w:r w:rsidRPr="00025544">
        <w:rPr>
          <w:b/>
          <w:sz w:val="23"/>
          <w:szCs w:val="23"/>
        </w:rPr>
        <w:t xml:space="preserve">Ensure the growth of aviation compatible economic development activity within the areas surrounding the airport. </w:t>
      </w:r>
    </w:p>
    <w:p w14:paraId="1DD4BF67" w14:textId="77777777" w:rsidR="00BF1A0D" w:rsidRDefault="00BF1A0D" w:rsidP="009B5050"/>
    <w:p w14:paraId="05BF8560" w14:textId="2C9C4785" w:rsidR="00BF1A0D" w:rsidRDefault="00E1311F" w:rsidP="009B5050">
      <w:r>
        <w:t xml:space="preserve">The </w:t>
      </w:r>
      <w:r w:rsidR="00BF1A0D">
        <w:t xml:space="preserve">Open House </w:t>
      </w:r>
      <w:r w:rsidR="00BF1A0D" w:rsidRPr="00757E4C">
        <w:rPr>
          <w:b/>
          <w:bCs/>
        </w:rPr>
        <w:t>presentation</w:t>
      </w:r>
      <w:r w:rsidRPr="00757E4C">
        <w:rPr>
          <w:b/>
          <w:bCs/>
        </w:rPr>
        <w:t xml:space="preserve"> reported that </w:t>
      </w:r>
      <w:r w:rsidR="00BF1A0D" w:rsidRPr="00757E4C">
        <w:rPr>
          <w:b/>
          <w:bCs/>
        </w:rPr>
        <w:t xml:space="preserve">airport marketing study </w:t>
      </w:r>
      <w:r w:rsidRPr="00757E4C">
        <w:rPr>
          <w:b/>
          <w:bCs/>
        </w:rPr>
        <w:t xml:space="preserve">finds </w:t>
      </w:r>
      <w:r w:rsidR="00BF1A0D" w:rsidRPr="00757E4C">
        <w:rPr>
          <w:b/>
          <w:bCs/>
        </w:rPr>
        <w:t xml:space="preserve">limited opportunities for aviation-related development. Most </w:t>
      </w:r>
      <w:r w:rsidR="00A132EB" w:rsidRPr="00757E4C">
        <w:rPr>
          <w:b/>
          <w:bCs/>
        </w:rPr>
        <w:t>if not all aviation-compatible activities</w:t>
      </w:r>
      <w:r w:rsidR="00BF1A0D" w:rsidRPr="00757E4C">
        <w:rPr>
          <w:b/>
          <w:bCs/>
        </w:rPr>
        <w:t xml:space="preserve"> can occur “inside the fence.”</w:t>
      </w:r>
      <w:r w:rsidR="00BF1A0D">
        <w:t xml:space="preserve"> </w:t>
      </w:r>
      <w:r w:rsidR="0073341C">
        <w:t>For further</w:t>
      </w:r>
      <w:r>
        <w:t xml:space="preserve"> related </w:t>
      </w:r>
      <w:r w:rsidR="0073341C">
        <w:t xml:space="preserve">analysis, please see the </w:t>
      </w:r>
      <w:r w:rsidR="00BF1A0D">
        <w:t xml:space="preserve">discussion of Objective F (marketing strategy </w:t>
      </w:r>
      <w:r w:rsidR="0073341C">
        <w:t xml:space="preserve">to promote development). </w:t>
      </w:r>
    </w:p>
    <w:p w14:paraId="005186B3" w14:textId="3CE55860" w:rsidR="00C41D84" w:rsidRDefault="00BC7AFE" w:rsidP="009B5050">
      <w:r>
        <w:t xml:space="preserve"> </w:t>
      </w:r>
    </w:p>
    <w:p w14:paraId="61C66F53" w14:textId="1700443E" w:rsidR="000D2168" w:rsidRDefault="000D2168" w:rsidP="00BB61E6">
      <w:pPr>
        <w:pStyle w:val="Default"/>
        <w:keepNext/>
        <w:rPr>
          <w:sz w:val="23"/>
          <w:szCs w:val="23"/>
        </w:rPr>
      </w:pPr>
      <w:r>
        <w:rPr>
          <w:b/>
          <w:sz w:val="23"/>
          <w:szCs w:val="23"/>
        </w:rPr>
        <w:lastRenderedPageBreak/>
        <w:t xml:space="preserve">Land-Use Study </w:t>
      </w:r>
      <w:r w:rsidR="007B6601" w:rsidRPr="009130D9">
        <w:rPr>
          <w:b/>
          <w:sz w:val="23"/>
          <w:szCs w:val="23"/>
          <w:u w:val="single"/>
        </w:rPr>
        <w:t>Objective-</w:t>
      </w:r>
      <w:r w:rsidRPr="009130D9">
        <w:rPr>
          <w:b/>
          <w:sz w:val="23"/>
          <w:szCs w:val="23"/>
          <w:u w:val="single"/>
        </w:rPr>
        <w:t>D</w:t>
      </w:r>
      <w:r>
        <w:rPr>
          <w:b/>
          <w:sz w:val="23"/>
          <w:szCs w:val="23"/>
        </w:rPr>
        <w:t>. Assessment of future growth and development with respect to environmental conditions related to the Mattawoman Creek Watershed</w:t>
      </w:r>
      <w:r>
        <w:rPr>
          <w:sz w:val="23"/>
          <w:szCs w:val="23"/>
        </w:rPr>
        <w:t xml:space="preserve">. </w:t>
      </w:r>
    </w:p>
    <w:p w14:paraId="6FBFE198" w14:textId="2331C73D" w:rsidR="00157E47" w:rsidRDefault="00157E47" w:rsidP="00BB61E6">
      <w:pPr>
        <w:keepNext/>
      </w:pPr>
    </w:p>
    <w:p w14:paraId="16CDC9C2" w14:textId="696F2C3A" w:rsidR="00157E47" w:rsidRPr="00C843B9" w:rsidRDefault="00157E47" w:rsidP="00BB61E6">
      <w:pPr>
        <w:keepNext/>
        <w:rPr>
          <w:b/>
          <w:bCs/>
          <w:highlight w:val="yellow"/>
        </w:rPr>
      </w:pPr>
      <w:r w:rsidRPr="00C843B9">
        <w:rPr>
          <w:b/>
          <w:bCs/>
          <w:highlight w:val="yellow"/>
        </w:rPr>
        <w:t xml:space="preserve">The cumulative adverse effects of development on aquatic resources are </w:t>
      </w:r>
      <w:r w:rsidR="00C23AAA" w:rsidRPr="00C843B9">
        <w:rPr>
          <w:b/>
          <w:bCs/>
          <w:highlight w:val="yellow"/>
        </w:rPr>
        <w:t>well-recognized</w:t>
      </w:r>
      <w:r w:rsidR="000D2168" w:rsidRPr="00C843B9">
        <w:rPr>
          <w:b/>
          <w:bCs/>
          <w:highlight w:val="yellow"/>
        </w:rPr>
        <w:t xml:space="preserve"> in general, and specifically for the Mattawoman</w:t>
      </w:r>
      <w:r w:rsidR="00E1311F" w:rsidRPr="00C843B9">
        <w:rPr>
          <w:b/>
          <w:bCs/>
          <w:highlight w:val="yellow"/>
        </w:rPr>
        <w:t>, at the “tipping” point for irreversible decline.</w:t>
      </w:r>
      <w:r w:rsidR="000D2168" w:rsidRPr="00C843B9">
        <w:rPr>
          <w:b/>
          <w:bCs/>
          <w:highlight w:val="yellow"/>
        </w:rPr>
        <w:t xml:space="preserve"> [Task Force, 2012</w:t>
      </w:r>
      <w:proofErr w:type="gramStart"/>
      <w:r w:rsidR="000D2168" w:rsidRPr="00C843B9">
        <w:rPr>
          <w:b/>
          <w:bCs/>
          <w:highlight w:val="yellow"/>
        </w:rPr>
        <w:t>]</w:t>
      </w:r>
      <w:r w:rsidR="00E1311F" w:rsidRPr="00C843B9">
        <w:rPr>
          <w:b/>
          <w:bCs/>
          <w:highlight w:val="yellow"/>
        </w:rPr>
        <w:t xml:space="preserve"> </w:t>
      </w:r>
      <w:r w:rsidRPr="00C843B9">
        <w:rPr>
          <w:b/>
          <w:bCs/>
          <w:highlight w:val="yellow"/>
        </w:rPr>
        <w:t xml:space="preserve"> In</w:t>
      </w:r>
      <w:proofErr w:type="gramEnd"/>
      <w:r w:rsidRPr="00C843B9">
        <w:rPr>
          <w:b/>
          <w:bCs/>
          <w:highlight w:val="yellow"/>
        </w:rPr>
        <w:t xml:space="preserve"> 2008, the Army Corps of Engineers</w:t>
      </w:r>
      <w:r w:rsidR="006528E0" w:rsidRPr="00C843B9">
        <w:rPr>
          <w:b/>
          <w:bCs/>
          <w:highlight w:val="yellow"/>
        </w:rPr>
        <w:t xml:space="preserve"> (ACOE)</w:t>
      </w:r>
      <w:r w:rsidRPr="00C843B9">
        <w:rPr>
          <w:b/>
          <w:bCs/>
          <w:highlight w:val="yellow"/>
        </w:rPr>
        <w:t xml:space="preserve"> </w:t>
      </w:r>
      <w:r w:rsidR="006528E0" w:rsidRPr="00C843B9">
        <w:rPr>
          <w:b/>
          <w:bCs/>
          <w:highlight w:val="yellow"/>
        </w:rPr>
        <w:t xml:space="preserve">admonished: </w:t>
      </w:r>
    </w:p>
    <w:p w14:paraId="0BB8360C" w14:textId="5754BA58" w:rsidR="00157E47" w:rsidRPr="00C843B9" w:rsidRDefault="00157E47" w:rsidP="00897A72">
      <w:pPr>
        <w:rPr>
          <w:b/>
          <w:bCs/>
          <w:highlight w:val="yellow"/>
        </w:rPr>
      </w:pPr>
      <w:r w:rsidRPr="00C843B9">
        <w:rPr>
          <w:b/>
          <w:bCs/>
          <w:highlight w:val="yellow"/>
        </w:rPr>
        <w:t xml:space="preserve">  </w:t>
      </w:r>
    </w:p>
    <w:p w14:paraId="79B8F71E" w14:textId="736EF988" w:rsidR="00157E47" w:rsidRPr="00C843B9" w:rsidRDefault="00157E47" w:rsidP="00157E47">
      <w:pPr>
        <w:ind w:left="720"/>
        <w:rPr>
          <w:b/>
          <w:bCs/>
          <w:highlight w:val="yellow"/>
        </w:rPr>
      </w:pPr>
      <w:r w:rsidRPr="00C843B9">
        <w:rPr>
          <w:b/>
          <w:bCs/>
          <w:highlight w:val="yellow"/>
        </w:rPr>
        <w:t>“</w:t>
      </w:r>
      <w:r w:rsidR="00622AA0" w:rsidRPr="00C843B9">
        <w:rPr>
          <w:b/>
          <w:bCs/>
          <w:highlight w:val="yellow"/>
        </w:rPr>
        <w:t>The County cannot rely on State and Federal regulatory programs within their limited scope of review to protect the aquatic resources of the Mattawoman Creek.”</w:t>
      </w:r>
      <w:r w:rsidR="006528E0" w:rsidRPr="00C843B9">
        <w:rPr>
          <w:b/>
          <w:bCs/>
          <w:highlight w:val="yellow"/>
        </w:rPr>
        <w:t xml:space="preserve"> [ACOE, 2008]</w:t>
      </w:r>
    </w:p>
    <w:p w14:paraId="7308C71F" w14:textId="6F0609E9" w:rsidR="00157E47" w:rsidRPr="00C843B9" w:rsidRDefault="00426FA3" w:rsidP="00157E47">
      <w:pPr>
        <w:rPr>
          <w:b/>
          <w:bCs/>
          <w:highlight w:val="yellow"/>
        </w:rPr>
      </w:pPr>
      <w:r w:rsidRPr="00C843B9">
        <w:rPr>
          <w:b/>
          <w:bCs/>
          <w:noProof/>
          <w:highlight w:val="yellow"/>
        </w:rPr>
        <w:drawing>
          <wp:anchor distT="0" distB="0" distL="114300" distR="114300" simplePos="0" relativeHeight="251680256" behindDoc="0" locked="0" layoutInCell="1" allowOverlap="1" wp14:anchorId="7661AD06" wp14:editId="5A68074C">
            <wp:simplePos x="0" y="0"/>
            <wp:positionH relativeFrom="column">
              <wp:posOffset>3886835</wp:posOffset>
            </wp:positionH>
            <wp:positionV relativeFrom="paragraph">
              <wp:posOffset>6985</wp:posOffset>
            </wp:positionV>
            <wp:extent cx="2346960" cy="2264410"/>
            <wp:effectExtent l="0" t="0" r="0" b="25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BSS for comment letter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6960" cy="2264410"/>
                    </a:xfrm>
                    <a:prstGeom prst="rect">
                      <a:avLst/>
                    </a:prstGeom>
                  </pic:spPr>
                </pic:pic>
              </a:graphicData>
            </a:graphic>
            <wp14:sizeRelH relativeFrom="margin">
              <wp14:pctWidth>0</wp14:pctWidth>
            </wp14:sizeRelH>
            <wp14:sizeRelV relativeFrom="margin">
              <wp14:pctHeight>0</wp14:pctHeight>
            </wp14:sizeRelV>
          </wp:anchor>
        </w:drawing>
      </w:r>
    </w:p>
    <w:p w14:paraId="51AD1B64" w14:textId="7B539FCD" w:rsidR="00157E47" w:rsidRPr="00C843B9" w:rsidRDefault="00126F55" w:rsidP="00126F55">
      <w:pPr>
        <w:rPr>
          <w:b/>
          <w:bCs/>
          <w:highlight w:val="yellow"/>
        </w:rPr>
      </w:pPr>
      <w:r w:rsidRPr="00C843B9">
        <w:rPr>
          <w:b/>
          <w:bCs/>
          <w:highlight w:val="yellow"/>
        </w:rPr>
        <w:t>The</w:t>
      </w:r>
      <w:r w:rsidR="00C23AAA" w:rsidRPr="00C843B9">
        <w:rPr>
          <w:b/>
          <w:bCs/>
          <w:highlight w:val="yellow"/>
        </w:rPr>
        <w:t xml:space="preserve"> truth of this statement is manifest in the </w:t>
      </w:r>
      <w:r w:rsidRPr="00C843B9">
        <w:rPr>
          <w:b/>
          <w:bCs/>
          <w:highlight w:val="yellow"/>
        </w:rPr>
        <w:t xml:space="preserve">declining health of the </w:t>
      </w:r>
      <w:r w:rsidR="00C23AAA" w:rsidRPr="00C843B9">
        <w:rPr>
          <w:b/>
          <w:bCs/>
          <w:highlight w:val="yellow"/>
        </w:rPr>
        <w:t>Mattawoman</w:t>
      </w:r>
      <w:r w:rsidR="00E1311F" w:rsidRPr="00C843B9">
        <w:rPr>
          <w:b/>
          <w:bCs/>
          <w:highlight w:val="yellow"/>
        </w:rPr>
        <w:t>.</w:t>
      </w:r>
      <w:r w:rsidR="00F33921" w:rsidRPr="00C843B9">
        <w:rPr>
          <w:b/>
          <w:bCs/>
          <w:highlight w:val="yellow"/>
        </w:rPr>
        <w:t xml:space="preserve"> [DNR, 2010; 2011; 2013; Task Force, 2012</w:t>
      </w:r>
      <w:proofErr w:type="gramStart"/>
      <w:r w:rsidR="00F33921" w:rsidRPr="00C843B9">
        <w:rPr>
          <w:b/>
          <w:bCs/>
          <w:highlight w:val="yellow"/>
        </w:rPr>
        <w:t>]</w:t>
      </w:r>
      <w:r w:rsidR="00E1311F" w:rsidRPr="00C843B9">
        <w:rPr>
          <w:b/>
          <w:bCs/>
          <w:highlight w:val="yellow"/>
        </w:rPr>
        <w:t xml:space="preserve">  The</w:t>
      </w:r>
      <w:proofErr w:type="gramEnd"/>
      <w:r w:rsidR="00E1311F" w:rsidRPr="00C843B9">
        <w:rPr>
          <w:b/>
          <w:bCs/>
          <w:highlight w:val="yellow"/>
        </w:rPr>
        <w:t xml:space="preserve"> inability to fully protect against urbanization is evidenced </w:t>
      </w:r>
      <w:r w:rsidRPr="00C843B9">
        <w:rPr>
          <w:b/>
          <w:bCs/>
          <w:highlight w:val="yellow"/>
        </w:rPr>
        <w:t xml:space="preserve">in </w:t>
      </w:r>
      <w:r w:rsidR="00C23AAA" w:rsidRPr="00C843B9">
        <w:rPr>
          <w:b/>
          <w:bCs/>
          <w:highlight w:val="yellow"/>
        </w:rPr>
        <w:t xml:space="preserve">the </w:t>
      </w:r>
      <w:r w:rsidRPr="00C843B9">
        <w:rPr>
          <w:b/>
          <w:bCs/>
          <w:highlight w:val="yellow"/>
        </w:rPr>
        <w:t xml:space="preserve">clustering of “poor” stream sites in urbanized areas of Charles County, as measured by the </w:t>
      </w:r>
      <w:r w:rsidR="00F33921" w:rsidRPr="00C843B9">
        <w:rPr>
          <w:b/>
          <w:bCs/>
          <w:highlight w:val="yellow"/>
        </w:rPr>
        <w:t>index of biotic integrity</w:t>
      </w:r>
      <w:r w:rsidRPr="00C843B9">
        <w:rPr>
          <w:b/>
          <w:bCs/>
          <w:highlight w:val="yellow"/>
        </w:rPr>
        <w:t xml:space="preserve"> </w:t>
      </w:r>
      <w:r w:rsidR="00F33921" w:rsidRPr="00C843B9">
        <w:rPr>
          <w:b/>
          <w:bCs/>
          <w:highlight w:val="yellow"/>
        </w:rPr>
        <w:t>for benthic organisms (</w:t>
      </w:r>
      <w:r w:rsidR="00426FA3" w:rsidRPr="00C843B9">
        <w:rPr>
          <w:b/>
          <w:bCs/>
          <w:highlight w:val="yellow"/>
        </w:rPr>
        <w:t xml:space="preserve">see </w:t>
      </w:r>
      <w:r w:rsidR="00A132EB" w:rsidRPr="00C843B9">
        <w:rPr>
          <w:b/>
          <w:bCs/>
          <w:highlight w:val="yellow"/>
        </w:rPr>
        <w:t>Fig. 2</w:t>
      </w:r>
      <w:r w:rsidR="00426FA3" w:rsidRPr="00C843B9">
        <w:rPr>
          <w:rStyle w:val="FootnoteReference"/>
          <w:b/>
          <w:bCs/>
          <w:highlight w:val="yellow"/>
        </w:rPr>
        <w:footnoteReference w:id="1"/>
      </w:r>
      <w:r w:rsidR="00F33921" w:rsidRPr="00C843B9">
        <w:rPr>
          <w:b/>
          <w:bCs/>
          <w:highlight w:val="yellow"/>
        </w:rPr>
        <w:t xml:space="preserve">). </w:t>
      </w:r>
    </w:p>
    <w:p w14:paraId="56E90970" w14:textId="1F78F589" w:rsidR="00647219" w:rsidRPr="00C843B9" w:rsidRDefault="00647219" w:rsidP="00897A72">
      <w:pPr>
        <w:rPr>
          <w:b/>
          <w:bCs/>
          <w:highlight w:val="yellow"/>
        </w:rPr>
      </w:pPr>
    </w:p>
    <w:p w14:paraId="72ACB7D7" w14:textId="4E58ABCC" w:rsidR="00897A72" w:rsidRPr="00C843B9" w:rsidRDefault="00426FA3" w:rsidP="00897A72">
      <w:pPr>
        <w:rPr>
          <w:b/>
          <w:bCs/>
          <w:highlight w:val="yellow"/>
        </w:rPr>
      </w:pPr>
      <w:r w:rsidRPr="00C843B9">
        <w:rPr>
          <w:b/>
          <w:bCs/>
          <w:noProof/>
          <w:highlight w:val="yellow"/>
        </w:rPr>
        <mc:AlternateContent>
          <mc:Choice Requires="wps">
            <w:drawing>
              <wp:anchor distT="0" distB="0" distL="114300" distR="114300" simplePos="0" relativeHeight="251682304" behindDoc="0" locked="0" layoutInCell="1" allowOverlap="1" wp14:anchorId="5FF945E0" wp14:editId="0168CC74">
                <wp:simplePos x="0" y="0"/>
                <wp:positionH relativeFrom="column">
                  <wp:posOffset>3871337</wp:posOffset>
                </wp:positionH>
                <wp:positionV relativeFrom="paragraph">
                  <wp:posOffset>969731</wp:posOffset>
                </wp:positionV>
                <wp:extent cx="2346960" cy="63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346960" cy="635"/>
                        </a:xfrm>
                        <a:prstGeom prst="rect">
                          <a:avLst/>
                        </a:prstGeom>
                        <a:solidFill>
                          <a:prstClr val="white"/>
                        </a:solidFill>
                        <a:ln>
                          <a:noFill/>
                        </a:ln>
                        <a:effectLst/>
                      </wps:spPr>
                      <wps:txbx>
                        <w:txbxContent>
                          <w:p w14:paraId="1CE70460" w14:textId="6760AF9C" w:rsidR="00650602" w:rsidRPr="00F33921" w:rsidRDefault="00650602" w:rsidP="00F33921">
                            <w:pPr>
                              <w:pStyle w:val="Caption"/>
                              <w:rPr>
                                <w:bCs/>
                                <w:i w:val="0"/>
                                <w:noProof/>
                                <w:sz w:val="24"/>
                                <w:szCs w:val="24"/>
                              </w:rPr>
                            </w:pPr>
                            <w:bookmarkStart w:id="0" w:name="_Ref410717529"/>
                            <w:r w:rsidRPr="00F33921">
                              <w:rPr>
                                <w:b/>
                                <w:i w:val="0"/>
                              </w:rPr>
                              <w:t xml:space="preserve">Fig.  </w:t>
                            </w:r>
                            <w:r w:rsidRPr="00F33921">
                              <w:rPr>
                                <w:b/>
                                <w:i w:val="0"/>
                              </w:rPr>
                              <w:fldChar w:fldCharType="begin"/>
                            </w:r>
                            <w:r w:rsidRPr="00F33921">
                              <w:rPr>
                                <w:b/>
                                <w:i w:val="0"/>
                              </w:rPr>
                              <w:instrText xml:space="preserve"> SEQ Fig._ \* ARABIC </w:instrText>
                            </w:r>
                            <w:r w:rsidRPr="00F33921">
                              <w:rPr>
                                <w:b/>
                                <w:i w:val="0"/>
                              </w:rPr>
                              <w:fldChar w:fldCharType="separate"/>
                            </w:r>
                            <w:r w:rsidR="00731CD3">
                              <w:rPr>
                                <w:b/>
                                <w:i w:val="0"/>
                                <w:noProof/>
                              </w:rPr>
                              <w:t>2</w:t>
                            </w:r>
                            <w:r w:rsidRPr="00F33921">
                              <w:rPr>
                                <w:b/>
                                <w:i w:val="0"/>
                              </w:rPr>
                              <w:fldChar w:fldCharType="end"/>
                            </w:r>
                            <w:bookmarkEnd w:id="0"/>
                            <w:r>
                              <w:rPr>
                                <w:i w:val="0"/>
                              </w:rPr>
                              <w:t xml:space="preserve"> Ranking of stream quality based on surveys of benthic macro-invertebrates through 2011. Note clustering of poor sites in the circled urbanized areas.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FF945E0" id="Text Box 11" o:spid="_x0000_s1027" type="#_x0000_t202" style="position:absolute;margin-left:304.85pt;margin-top:76.35pt;width:184.8pt;height:.05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" stroked="f">
                <v:textbox style="mso-fit-shape-to-text:t" inset="0,0,0,0">
                  <w:txbxContent>
                    <w:p w14:paraId="1CE70460" w14:textId="6760AF9C" w:rsidR="00650602" w:rsidRPr="00F33921" w:rsidRDefault="00650602" w:rsidP="00F33921">
                      <w:pPr>
                        <w:pStyle w:val="Caption"/>
                        <w:rPr>
                          <w:bCs/>
                          <w:i w:val="0"/>
                          <w:noProof/>
                          <w:sz w:val="24"/>
                          <w:szCs w:val="24"/>
                        </w:rPr>
                      </w:pPr>
                      <w:bookmarkStart w:id="1" w:name="_Ref410717529"/>
                      <w:r w:rsidRPr="00F33921">
                        <w:rPr>
                          <w:b/>
                          <w:i w:val="0"/>
                        </w:rPr>
                        <w:t xml:space="preserve">Fig.  </w:t>
                      </w:r>
                      <w:r w:rsidRPr="00F33921">
                        <w:rPr>
                          <w:b/>
                          <w:i w:val="0"/>
                        </w:rPr>
                        <w:fldChar w:fldCharType="begin"/>
                      </w:r>
                      <w:r w:rsidRPr="00F33921">
                        <w:rPr>
                          <w:b/>
                          <w:i w:val="0"/>
                        </w:rPr>
                        <w:instrText xml:space="preserve"> SEQ Fig._ \* ARABIC </w:instrText>
                      </w:r>
                      <w:r w:rsidRPr="00F33921">
                        <w:rPr>
                          <w:b/>
                          <w:i w:val="0"/>
                        </w:rPr>
                        <w:fldChar w:fldCharType="separate"/>
                      </w:r>
                      <w:r w:rsidR="00731CD3">
                        <w:rPr>
                          <w:b/>
                          <w:i w:val="0"/>
                          <w:noProof/>
                        </w:rPr>
                        <w:t>2</w:t>
                      </w:r>
                      <w:r w:rsidRPr="00F33921">
                        <w:rPr>
                          <w:b/>
                          <w:i w:val="0"/>
                        </w:rPr>
                        <w:fldChar w:fldCharType="end"/>
                      </w:r>
                      <w:bookmarkEnd w:id="1"/>
                      <w:r>
                        <w:rPr>
                          <w:i w:val="0"/>
                        </w:rPr>
                        <w:t xml:space="preserve"> Ranking of stream quality based on surveys of benthic macro-invertebrates through 2011. Note clustering of poor sites in the circled urbanized areas. </w:t>
                      </w:r>
                    </w:p>
                  </w:txbxContent>
                </v:textbox>
                <w10:wrap type="square"/>
              </v:shape>
            </w:pict>
          </mc:Fallback>
        </mc:AlternateContent>
      </w:r>
      <w:r w:rsidR="00647219" w:rsidRPr="00C843B9">
        <w:rPr>
          <w:b/>
          <w:bCs/>
          <w:highlight w:val="yellow"/>
        </w:rPr>
        <w:t>We note that t</w:t>
      </w:r>
      <w:r w:rsidR="00897A72" w:rsidRPr="00C843B9">
        <w:rPr>
          <w:b/>
          <w:bCs/>
          <w:highlight w:val="yellow"/>
        </w:rPr>
        <w:t>he present lengthening</w:t>
      </w:r>
      <w:r w:rsidR="00126F55" w:rsidRPr="00C843B9">
        <w:rPr>
          <w:b/>
          <w:bCs/>
          <w:highlight w:val="yellow"/>
        </w:rPr>
        <w:t xml:space="preserve"> of the runway </w:t>
      </w:r>
      <w:r w:rsidR="00897A72" w:rsidRPr="00C843B9">
        <w:rPr>
          <w:b/>
          <w:bCs/>
          <w:highlight w:val="yellow"/>
        </w:rPr>
        <w:t>to 3750 feet has already filled in a Mattawoman stream</w:t>
      </w:r>
      <w:r w:rsidR="00C075BD" w:rsidRPr="00C843B9">
        <w:rPr>
          <w:b/>
          <w:bCs/>
          <w:highlight w:val="yellow"/>
        </w:rPr>
        <w:t xml:space="preserve"> </w:t>
      </w:r>
      <w:r w:rsidR="00897A72" w:rsidRPr="00C843B9">
        <w:rPr>
          <w:b/>
          <w:bCs/>
          <w:highlight w:val="yellow"/>
        </w:rPr>
        <w:t>valley</w:t>
      </w:r>
      <w:r w:rsidR="00126F55" w:rsidRPr="00C843B9">
        <w:rPr>
          <w:b/>
          <w:bCs/>
          <w:highlight w:val="yellow"/>
        </w:rPr>
        <w:t xml:space="preserve">. Extensive comments </w:t>
      </w:r>
      <w:r w:rsidR="006528E0" w:rsidRPr="00C843B9">
        <w:rPr>
          <w:b/>
          <w:bCs/>
          <w:highlight w:val="yellow"/>
        </w:rPr>
        <w:t xml:space="preserve">strongly criticizing </w:t>
      </w:r>
      <w:r w:rsidR="00126F55" w:rsidRPr="00C843B9">
        <w:rPr>
          <w:b/>
          <w:bCs/>
          <w:highlight w:val="yellow"/>
        </w:rPr>
        <w:t xml:space="preserve">the </w:t>
      </w:r>
      <w:r w:rsidR="006528E0" w:rsidRPr="00C843B9">
        <w:rPr>
          <w:b/>
          <w:bCs/>
          <w:highlight w:val="yellow"/>
        </w:rPr>
        <w:t>destruction of this stream</w:t>
      </w:r>
      <w:r w:rsidR="00C075BD" w:rsidRPr="00C843B9">
        <w:rPr>
          <w:b/>
          <w:bCs/>
          <w:highlight w:val="yellow"/>
        </w:rPr>
        <w:t xml:space="preserve"> </w:t>
      </w:r>
      <w:proofErr w:type="gramStart"/>
      <w:r w:rsidR="006528E0" w:rsidRPr="00C843B9">
        <w:rPr>
          <w:b/>
          <w:bCs/>
          <w:highlight w:val="yellow"/>
        </w:rPr>
        <w:t>valley, and</w:t>
      </w:r>
      <w:proofErr w:type="gramEnd"/>
      <w:r w:rsidR="006528E0" w:rsidRPr="00C843B9">
        <w:rPr>
          <w:b/>
          <w:bCs/>
          <w:highlight w:val="yellow"/>
        </w:rPr>
        <w:t xml:space="preserve"> expressing deep concerns for the cumulative adverse impacts of airport development, were submitted by the National Park Service</w:t>
      </w:r>
      <w:r w:rsidR="000D2168" w:rsidRPr="00C843B9">
        <w:rPr>
          <w:b/>
          <w:bCs/>
          <w:highlight w:val="yellow"/>
        </w:rPr>
        <w:t xml:space="preserve">, the </w:t>
      </w:r>
      <w:r w:rsidR="006528E0" w:rsidRPr="00C843B9">
        <w:rPr>
          <w:b/>
          <w:bCs/>
          <w:highlight w:val="yellow"/>
        </w:rPr>
        <w:t>National Marine Fisheries Council</w:t>
      </w:r>
      <w:r w:rsidR="000D2168" w:rsidRPr="00C843B9">
        <w:rPr>
          <w:b/>
          <w:bCs/>
          <w:highlight w:val="yellow"/>
        </w:rPr>
        <w:t>, and the ACOE</w:t>
      </w:r>
      <w:r w:rsidR="006528E0" w:rsidRPr="00C843B9">
        <w:rPr>
          <w:b/>
          <w:bCs/>
          <w:highlight w:val="yellow"/>
        </w:rPr>
        <w:t xml:space="preserve"> during the review process. [EA, 2002] </w:t>
      </w:r>
      <w:r w:rsidR="00E1311F" w:rsidRPr="00C843B9">
        <w:rPr>
          <w:b/>
          <w:bCs/>
          <w:highlight w:val="yellow"/>
        </w:rPr>
        <w:t>Here, w</w:t>
      </w:r>
      <w:r w:rsidR="006528E0" w:rsidRPr="00C843B9">
        <w:rPr>
          <w:b/>
          <w:bCs/>
          <w:highlight w:val="yellow"/>
        </w:rPr>
        <w:t xml:space="preserve">e cite only </w:t>
      </w:r>
      <w:r w:rsidR="000D2168" w:rsidRPr="00C843B9">
        <w:rPr>
          <w:b/>
          <w:bCs/>
          <w:highlight w:val="yellow"/>
        </w:rPr>
        <w:t>three</w:t>
      </w:r>
      <w:r w:rsidR="00743C5B" w:rsidRPr="00C843B9">
        <w:rPr>
          <w:b/>
          <w:bCs/>
          <w:highlight w:val="yellow"/>
        </w:rPr>
        <w:t xml:space="preserve"> (emphase</w:t>
      </w:r>
      <w:r w:rsidR="00A132EB" w:rsidRPr="00C843B9">
        <w:rPr>
          <w:b/>
          <w:bCs/>
          <w:highlight w:val="yellow"/>
        </w:rPr>
        <w:t>s added)</w:t>
      </w:r>
      <w:r w:rsidR="00FA3780" w:rsidRPr="00C843B9">
        <w:rPr>
          <w:b/>
          <w:bCs/>
          <w:highlight w:val="yellow"/>
        </w:rPr>
        <w:t xml:space="preserve">: </w:t>
      </w:r>
    </w:p>
    <w:p w14:paraId="40E06033" w14:textId="77777777" w:rsidR="00126F55" w:rsidRPr="00C843B9" w:rsidRDefault="00126F55" w:rsidP="00897A72">
      <w:pPr>
        <w:rPr>
          <w:b/>
          <w:bCs/>
          <w:highlight w:val="yellow"/>
        </w:rPr>
      </w:pPr>
    </w:p>
    <w:p w14:paraId="0D25FDEF" w14:textId="6065617A" w:rsidR="006528E0" w:rsidRPr="00C843B9" w:rsidRDefault="006528E0" w:rsidP="006528E0">
      <w:pPr>
        <w:autoSpaceDE w:val="0"/>
        <w:autoSpaceDN w:val="0"/>
        <w:adjustRightInd w:val="0"/>
        <w:ind w:left="720" w:right="720"/>
        <w:rPr>
          <w:b/>
          <w:bCs/>
          <w:sz w:val="22"/>
          <w:szCs w:val="22"/>
          <w:highlight w:val="yellow"/>
        </w:rPr>
      </w:pPr>
      <w:r w:rsidRPr="00C843B9">
        <w:rPr>
          <w:b/>
          <w:bCs/>
          <w:sz w:val="22"/>
          <w:szCs w:val="22"/>
          <w:highlight w:val="yellow"/>
        </w:rPr>
        <w:t xml:space="preserve">NPS: It is our opinion that the proposed airport improvements </w:t>
      </w:r>
      <w:r w:rsidRPr="00C843B9">
        <w:rPr>
          <w:b/>
          <w:bCs/>
          <w:i/>
          <w:sz w:val="22"/>
          <w:szCs w:val="22"/>
          <w:highlight w:val="yellow"/>
        </w:rPr>
        <w:t>would</w:t>
      </w:r>
      <w:r w:rsidRPr="00C843B9">
        <w:rPr>
          <w:b/>
          <w:bCs/>
          <w:sz w:val="22"/>
          <w:szCs w:val="22"/>
          <w:highlight w:val="yellow"/>
        </w:rPr>
        <w:t xml:space="preserve"> </w:t>
      </w:r>
      <w:r w:rsidRPr="00C843B9">
        <w:rPr>
          <w:b/>
          <w:bCs/>
          <w:i/>
          <w:sz w:val="22"/>
          <w:szCs w:val="22"/>
          <w:highlight w:val="yellow"/>
        </w:rPr>
        <w:t>cause significant long-</w:t>
      </w:r>
      <w:r w:rsidRPr="00C843B9">
        <w:rPr>
          <w:rFonts w:eastAsia="HiddenHorzOCR"/>
          <w:b/>
          <w:bCs/>
          <w:i/>
          <w:sz w:val="22"/>
          <w:szCs w:val="22"/>
          <w:highlight w:val="yellow"/>
        </w:rPr>
        <w:t xml:space="preserve"> </w:t>
      </w:r>
      <w:r w:rsidRPr="00C843B9">
        <w:rPr>
          <w:b/>
          <w:bCs/>
          <w:i/>
          <w:sz w:val="22"/>
          <w:szCs w:val="22"/>
          <w:highlight w:val="yellow"/>
        </w:rPr>
        <w:t>term adverse effects to Mattawoman Creek</w:t>
      </w:r>
      <w:r w:rsidRPr="00C843B9">
        <w:rPr>
          <w:b/>
          <w:bCs/>
          <w:sz w:val="22"/>
          <w:szCs w:val="22"/>
          <w:highlight w:val="yellow"/>
        </w:rPr>
        <w:t xml:space="preserve">… Such adverse effects would degrade the existing high-water quality. </w:t>
      </w:r>
      <w:r w:rsidR="00FA3780" w:rsidRPr="00C843B9">
        <w:rPr>
          <w:b/>
          <w:bCs/>
          <w:sz w:val="22"/>
          <w:szCs w:val="22"/>
          <w:highlight w:val="yellow"/>
        </w:rPr>
        <w:t>[NPS</w:t>
      </w:r>
      <w:r w:rsidRPr="00C843B9">
        <w:rPr>
          <w:b/>
          <w:bCs/>
          <w:sz w:val="22"/>
          <w:szCs w:val="22"/>
          <w:highlight w:val="yellow"/>
        </w:rPr>
        <w:t>, 2001]</w:t>
      </w:r>
    </w:p>
    <w:p w14:paraId="058B776B" w14:textId="77777777" w:rsidR="006528E0" w:rsidRPr="00C843B9" w:rsidRDefault="006528E0" w:rsidP="006528E0">
      <w:pPr>
        <w:autoSpaceDE w:val="0"/>
        <w:autoSpaceDN w:val="0"/>
        <w:adjustRightInd w:val="0"/>
        <w:ind w:left="720"/>
        <w:rPr>
          <w:b/>
          <w:bCs/>
          <w:sz w:val="22"/>
          <w:szCs w:val="22"/>
          <w:highlight w:val="yellow"/>
        </w:rPr>
      </w:pPr>
    </w:p>
    <w:p w14:paraId="2DDE53C2" w14:textId="5848E3C5" w:rsidR="000D2168" w:rsidRPr="00C843B9" w:rsidRDefault="006528E0" w:rsidP="00FA3780">
      <w:pPr>
        <w:ind w:left="720" w:right="720"/>
        <w:rPr>
          <w:b/>
          <w:bCs/>
          <w:sz w:val="22"/>
          <w:szCs w:val="22"/>
          <w:highlight w:val="yellow"/>
        </w:rPr>
      </w:pPr>
      <w:r w:rsidRPr="00C843B9">
        <w:rPr>
          <w:b/>
          <w:bCs/>
          <w:sz w:val="22"/>
          <w:szCs w:val="22"/>
          <w:highlight w:val="yellow"/>
        </w:rPr>
        <w:t>NMFS: The runway realignment will have devastating impacts on the subject watershed.  We are particularly concerned with the destruction of the sloped, forested</w:t>
      </w:r>
      <w:r w:rsidRPr="00C843B9">
        <w:rPr>
          <w:rFonts w:eastAsia="HiddenHorzOCR"/>
          <w:b/>
          <w:bCs/>
          <w:sz w:val="22"/>
          <w:szCs w:val="22"/>
          <w:highlight w:val="yellow"/>
        </w:rPr>
        <w:t xml:space="preserve"> </w:t>
      </w:r>
      <w:r w:rsidRPr="00C843B9">
        <w:rPr>
          <w:b/>
          <w:bCs/>
          <w:sz w:val="22"/>
          <w:szCs w:val="22"/>
          <w:highlight w:val="yellow"/>
        </w:rPr>
        <w:t xml:space="preserve">riparian zone, which will drastically alter instream hydrology… </w:t>
      </w:r>
      <w:r w:rsidRPr="00C843B9">
        <w:rPr>
          <w:b/>
          <w:bCs/>
          <w:i/>
          <w:sz w:val="22"/>
          <w:szCs w:val="22"/>
          <w:highlight w:val="yellow"/>
        </w:rPr>
        <w:t xml:space="preserve">We are also concerned about cumulative impacts this proposal will have on wetlands and instream habitat </w:t>
      </w:r>
      <w:r w:rsidRPr="00C843B9">
        <w:rPr>
          <w:b/>
          <w:bCs/>
          <w:i/>
          <w:sz w:val="22"/>
          <w:szCs w:val="22"/>
          <w:highlight w:val="yellow"/>
          <w:u w:val="single"/>
        </w:rPr>
        <w:t>throughout the local region</w:t>
      </w:r>
      <w:r w:rsidRPr="00C843B9">
        <w:rPr>
          <w:b/>
          <w:bCs/>
          <w:i/>
          <w:sz w:val="22"/>
          <w:szCs w:val="22"/>
          <w:highlight w:val="yellow"/>
        </w:rPr>
        <w:t>.</w:t>
      </w:r>
      <w:r w:rsidR="00FA3780" w:rsidRPr="00C843B9">
        <w:rPr>
          <w:b/>
          <w:bCs/>
          <w:sz w:val="22"/>
          <w:szCs w:val="22"/>
          <w:highlight w:val="yellow"/>
        </w:rPr>
        <w:t xml:space="preserve"> [NMFS, 2001]</w:t>
      </w:r>
    </w:p>
    <w:p w14:paraId="4506DBF1" w14:textId="77777777" w:rsidR="00426FA3" w:rsidRPr="00C843B9" w:rsidRDefault="00426FA3" w:rsidP="000D2168">
      <w:pPr>
        <w:autoSpaceDE w:val="0"/>
        <w:autoSpaceDN w:val="0"/>
        <w:adjustRightInd w:val="0"/>
        <w:ind w:left="720"/>
        <w:rPr>
          <w:b/>
          <w:bCs/>
          <w:sz w:val="22"/>
          <w:szCs w:val="22"/>
          <w:highlight w:val="yellow"/>
        </w:rPr>
      </w:pPr>
    </w:p>
    <w:p w14:paraId="44717046" w14:textId="3647A3B7" w:rsidR="000D2168" w:rsidRPr="00C843B9" w:rsidRDefault="000D2168" w:rsidP="000D2168">
      <w:pPr>
        <w:autoSpaceDE w:val="0"/>
        <w:autoSpaceDN w:val="0"/>
        <w:adjustRightInd w:val="0"/>
        <w:ind w:left="720"/>
        <w:rPr>
          <w:b/>
          <w:bCs/>
          <w:sz w:val="22"/>
          <w:szCs w:val="22"/>
          <w:highlight w:val="yellow"/>
        </w:rPr>
      </w:pPr>
      <w:r w:rsidRPr="00C843B9">
        <w:rPr>
          <w:b/>
          <w:bCs/>
          <w:sz w:val="22"/>
          <w:szCs w:val="22"/>
          <w:highlight w:val="yellow"/>
        </w:rPr>
        <w:t>ACOE: We consider the filling of 900 feel of the headwaters to be a</w:t>
      </w:r>
      <w:r w:rsidRPr="00C843B9">
        <w:rPr>
          <w:rFonts w:ascii="Arial" w:hAnsi="Arial" w:cs="Arial"/>
          <w:b/>
          <w:bCs/>
          <w:sz w:val="22"/>
          <w:szCs w:val="22"/>
          <w:highlight w:val="yellow"/>
        </w:rPr>
        <w:t xml:space="preserve"> </w:t>
      </w:r>
      <w:r w:rsidRPr="00C843B9">
        <w:rPr>
          <w:b/>
          <w:bCs/>
          <w:sz w:val="22"/>
          <w:szCs w:val="22"/>
          <w:highlight w:val="yellow"/>
        </w:rPr>
        <w:t xml:space="preserve">substantial adverse impact to the aquatic environment, and informed Mr. </w:t>
      </w:r>
      <w:proofErr w:type="spellStart"/>
      <w:r w:rsidRPr="00C843B9">
        <w:rPr>
          <w:b/>
          <w:bCs/>
          <w:sz w:val="22"/>
          <w:szCs w:val="22"/>
          <w:highlight w:val="yellow"/>
        </w:rPr>
        <w:t>Bauserman</w:t>
      </w:r>
      <w:proofErr w:type="spellEnd"/>
      <w:r w:rsidRPr="00C843B9">
        <w:rPr>
          <w:b/>
          <w:bCs/>
          <w:sz w:val="22"/>
          <w:szCs w:val="22"/>
          <w:highlight w:val="yellow"/>
        </w:rPr>
        <w:t xml:space="preserve"> of this by letter dated June 11, 2001. [ACOE, 2001]</w:t>
      </w:r>
    </w:p>
    <w:p w14:paraId="760F239F" w14:textId="77777777" w:rsidR="00426FA3" w:rsidRPr="00C843B9" w:rsidRDefault="00426FA3" w:rsidP="000D2168">
      <w:pPr>
        <w:autoSpaceDE w:val="0"/>
        <w:autoSpaceDN w:val="0"/>
        <w:adjustRightInd w:val="0"/>
        <w:ind w:left="720"/>
        <w:rPr>
          <w:sz w:val="22"/>
          <w:szCs w:val="22"/>
          <w:highlight w:val="yellow"/>
        </w:rPr>
      </w:pPr>
    </w:p>
    <w:p w14:paraId="3DD67C94" w14:textId="27606FC1" w:rsidR="00426FA3" w:rsidRPr="00757E4C" w:rsidRDefault="00426FA3" w:rsidP="00426FA3">
      <w:pPr>
        <w:autoSpaceDE w:val="0"/>
        <w:autoSpaceDN w:val="0"/>
        <w:adjustRightInd w:val="0"/>
        <w:rPr>
          <w:b/>
          <w:bCs/>
          <w:sz w:val="22"/>
          <w:szCs w:val="22"/>
        </w:rPr>
      </w:pPr>
      <w:r w:rsidRPr="00C843B9">
        <w:rPr>
          <w:b/>
          <w:bCs/>
          <w:highlight w:val="yellow"/>
        </w:rPr>
        <w:t>Charles County stands out for its biodiversity</w:t>
      </w:r>
      <w:r w:rsidRPr="00757E4C">
        <w:rPr>
          <w:b/>
          <w:bCs/>
        </w:rPr>
        <w:t xml:space="preserve"> statewide. [</w:t>
      </w:r>
      <w:proofErr w:type="spellStart"/>
      <w:r w:rsidRPr="00757E4C">
        <w:rPr>
          <w:b/>
          <w:bCs/>
        </w:rPr>
        <w:t>BioNet</w:t>
      </w:r>
      <w:proofErr w:type="spellEnd"/>
      <w:r w:rsidRPr="00757E4C">
        <w:rPr>
          <w:b/>
          <w:bCs/>
        </w:rPr>
        <w:t>, 2012] The hotspots comprise the Zekiah, Nanjemoy, and Mattawoman watersheds</w:t>
      </w:r>
      <w:r w:rsidR="00743C5B" w:rsidRPr="00757E4C">
        <w:rPr>
          <w:b/>
          <w:bCs/>
        </w:rPr>
        <w:t xml:space="preserve">, which stand out in the </w:t>
      </w:r>
      <w:r w:rsidR="00743C5B" w:rsidRPr="00757E4C">
        <w:rPr>
          <w:b/>
          <w:bCs/>
        </w:rPr>
        <w:lastRenderedPageBreak/>
        <w:t>mid-Atlantic region</w:t>
      </w:r>
      <w:r w:rsidRPr="00757E4C">
        <w:rPr>
          <w:b/>
          <w:bCs/>
        </w:rPr>
        <w:t xml:space="preserve">. [FWS, 2006] </w:t>
      </w:r>
      <w:r w:rsidRPr="003337C5">
        <w:rPr>
          <w:b/>
          <w:bCs/>
          <w:highlight w:val="yellow"/>
        </w:rPr>
        <w:t>The area of the land-use study includes a remarkable number of ecological attributes, many of which were enumerated in the January 14 open-house presentation and appended slides.</w:t>
      </w:r>
      <w:r w:rsidRPr="00757E4C">
        <w:rPr>
          <w:b/>
          <w:bCs/>
        </w:rPr>
        <w:t xml:space="preserve"> [ERM, 2015]</w:t>
      </w:r>
      <w:r w:rsidR="00012D72" w:rsidRPr="00757E4C">
        <w:rPr>
          <w:b/>
          <w:bCs/>
        </w:rPr>
        <w:t xml:space="preserve"> </w:t>
      </w:r>
    </w:p>
    <w:p w14:paraId="740BC467" w14:textId="7D3D4998" w:rsidR="007B6601" w:rsidRPr="00757E4C" w:rsidRDefault="00012D72" w:rsidP="00FA3780">
      <w:pPr>
        <w:autoSpaceDE w:val="0"/>
        <w:autoSpaceDN w:val="0"/>
        <w:adjustRightInd w:val="0"/>
        <w:rPr>
          <w:b/>
          <w:bCs/>
        </w:rPr>
      </w:pPr>
      <w:r w:rsidRPr="00757E4C">
        <w:rPr>
          <w:b/>
          <w:bCs/>
          <w:noProof/>
        </w:rPr>
        <w:drawing>
          <wp:anchor distT="0" distB="0" distL="114300" distR="114300" simplePos="0" relativeHeight="251668992" behindDoc="0" locked="0" layoutInCell="1" allowOverlap="1" wp14:anchorId="520FBDBB" wp14:editId="13555F4B">
            <wp:simplePos x="0" y="0"/>
            <wp:positionH relativeFrom="column">
              <wp:posOffset>4685159</wp:posOffset>
            </wp:positionH>
            <wp:positionV relativeFrom="paragraph">
              <wp:posOffset>10214</wp:posOffset>
            </wp:positionV>
            <wp:extent cx="1448435" cy="1577340"/>
            <wp:effectExtent l="0" t="0" r="0" b="3810"/>
            <wp:wrapSquare wrapText="bothSides"/>
            <wp:docPr id="8" name="Picture 8" descr="http://www.mattawomanwatershedsociety.org/_/rsrc/1419385413578/our-issues/airport-expansion/Three%20maps%20TEA_GreenInfrastructure_FID%20with%20captions%20from%20Word%20via%20wrr%20maps%20airport%20study%20area_pp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tawomanwatershedsociety.org/_/rsrc/1419385413578/our-issues/airport-expansion/Three%20maps%20TEA_GreenInfrastructure_FID%20with%20captions%20from%20Word%20via%20wrr%20maps%20airport%20study%20area_pptx.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448435" cy="1577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26D5" w:rsidRPr="00757E4C">
        <w:rPr>
          <w:b/>
          <w:bCs/>
        </w:rPr>
        <w:t>Please note that the entire area is essentially blanketed by state Targeted Ecological Area</w:t>
      </w:r>
      <w:r w:rsidRPr="00757E4C">
        <w:rPr>
          <w:b/>
          <w:bCs/>
        </w:rPr>
        <w:t xml:space="preserve"> (see </w:t>
      </w:r>
      <w:r w:rsidR="00743C5B" w:rsidRPr="00757E4C">
        <w:rPr>
          <w:b/>
          <w:bCs/>
        </w:rPr>
        <w:fldChar w:fldCharType="begin"/>
      </w:r>
      <w:r w:rsidR="00743C5B" w:rsidRPr="00757E4C">
        <w:rPr>
          <w:b/>
          <w:bCs/>
        </w:rPr>
        <w:instrText xml:space="preserve"> REF _Ref410718075 \h  \* MERGEFORMAT </w:instrText>
      </w:r>
      <w:r w:rsidR="00743C5B" w:rsidRPr="00757E4C">
        <w:rPr>
          <w:b/>
          <w:bCs/>
        </w:rPr>
      </w:r>
      <w:r w:rsidR="00743C5B" w:rsidRPr="00757E4C">
        <w:rPr>
          <w:b/>
          <w:bCs/>
        </w:rPr>
        <w:fldChar w:fldCharType="separate"/>
      </w:r>
      <w:r w:rsidR="00731CD3" w:rsidRPr="00731CD3">
        <w:rPr>
          <w:b/>
          <w:bCs/>
        </w:rPr>
        <w:t xml:space="preserve">Fig.  </w:t>
      </w:r>
      <w:r w:rsidR="00731CD3" w:rsidRPr="00731CD3">
        <w:rPr>
          <w:b/>
          <w:bCs/>
          <w:noProof/>
        </w:rPr>
        <w:t>3</w:t>
      </w:r>
      <w:r w:rsidR="00743C5B" w:rsidRPr="00757E4C">
        <w:rPr>
          <w:b/>
          <w:bCs/>
        </w:rPr>
        <w:fldChar w:fldCharType="end"/>
      </w:r>
      <w:r w:rsidRPr="00757E4C">
        <w:rPr>
          <w:b/>
          <w:bCs/>
        </w:rPr>
        <w:t>)</w:t>
      </w:r>
      <w:r w:rsidR="003526D5" w:rsidRPr="00757E4C">
        <w:rPr>
          <w:b/>
          <w:bCs/>
        </w:rPr>
        <w:t>; the TEA was underestimated in the presentation slide</w:t>
      </w:r>
      <w:r w:rsidR="00743C5B" w:rsidRPr="00757E4C">
        <w:rPr>
          <w:b/>
          <w:bCs/>
        </w:rPr>
        <w:t>s due to an obsolete online GIS-</w:t>
      </w:r>
      <w:r w:rsidR="003526D5" w:rsidRPr="00757E4C">
        <w:rPr>
          <w:b/>
          <w:bCs/>
        </w:rPr>
        <w:t>layer which has since been corrected; the error has been communicated to ERM.</w:t>
      </w:r>
    </w:p>
    <w:p w14:paraId="14A3E9B0" w14:textId="36D1F34C" w:rsidR="003526D5" w:rsidRPr="00757E4C" w:rsidRDefault="003526D5" w:rsidP="00FA3780">
      <w:pPr>
        <w:autoSpaceDE w:val="0"/>
        <w:autoSpaceDN w:val="0"/>
        <w:adjustRightInd w:val="0"/>
        <w:rPr>
          <w:b/>
          <w:bCs/>
        </w:rPr>
      </w:pPr>
    </w:p>
    <w:p w14:paraId="6A3F3F41" w14:textId="6BAF19F9" w:rsidR="00104B2C" w:rsidRPr="00757E4C" w:rsidRDefault="003526D5" w:rsidP="00FA3780">
      <w:pPr>
        <w:autoSpaceDE w:val="0"/>
        <w:autoSpaceDN w:val="0"/>
        <w:adjustRightInd w:val="0"/>
        <w:rPr>
          <w:b/>
          <w:bCs/>
        </w:rPr>
      </w:pPr>
      <w:r w:rsidRPr="00757E4C">
        <w:rPr>
          <w:b/>
          <w:bCs/>
        </w:rPr>
        <w:t xml:space="preserve">There are </w:t>
      </w:r>
      <w:r w:rsidR="00F54C4D" w:rsidRPr="00757E4C">
        <w:rPr>
          <w:b/>
          <w:bCs/>
        </w:rPr>
        <w:t xml:space="preserve">many </w:t>
      </w:r>
      <w:r w:rsidRPr="00757E4C">
        <w:rPr>
          <w:b/>
          <w:bCs/>
        </w:rPr>
        <w:t>additional ecological features not listed in the open-house presentation that</w:t>
      </w:r>
      <w:r w:rsidR="00743C5B" w:rsidRPr="00757E4C">
        <w:rPr>
          <w:b/>
          <w:bCs/>
        </w:rPr>
        <w:t xml:space="preserve"> also</w:t>
      </w:r>
      <w:r w:rsidRPr="00757E4C">
        <w:rPr>
          <w:b/>
          <w:bCs/>
        </w:rPr>
        <w:t xml:space="preserve"> merit </w:t>
      </w:r>
      <w:r w:rsidR="00E1311F" w:rsidRPr="00757E4C">
        <w:rPr>
          <w:b/>
          <w:bCs/>
        </w:rPr>
        <w:t>protection</w:t>
      </w:r>
      <w:r w:rsidRPr="00757E4C">
        <w:rPr>
          <w:b/>
          <w:bCs/>
        </w:rPr>
        <w:t xml:space="preserve">. </w:t>
      </w:r>
      <w:r w:rsidR="00104B2C" w:rsidRPr="00757E4C">
        <w:rPr>
          <w:b/>
          <w:bCs/>
        </w:rPr>
        <w:t xml:space="preserve">Many of these have been </w:t>
      </w:r>
      <w:r w:rsidR="006B2620" w:rsidRPr="00757E4C">
        <w:rPr>
          <w:b/>
          <w:bCs/>
        </w:rPr>
        <w:t>previously communicated</w:t>
      </w:r>
      <w:r w:rsidR="00104B2C" w:rsidRPr="00757E4C">
        <w:rPr>
          <w:b/>
          <w:bCs/>
        </w:rPr>
        <w:t xml:space="preserve"> to ERM</w:t>
      </w:r>
      <w:r w:rsidR="006B2620" w:rsidRPr="00757E4C">
        <w:rPr>
          <w:b/>
          <w:bCs/>
        </w:rPr>
        <w:t xml:space="preserve"> in greater detail</w:t>
      </w:r>
      <w:r w:rsidR="00012D72" w:rsidRPr="00757E4C">
        <w:rPr>
          <w:b/>
          <w:bCs/>
        </w:rPr>
        <w:t>; here we relate those not included in the Open House presentation.</w:t>
      </w:r>
      <w:r w:rsidRPr="00757E4C">
        <w:rPr>
          <w:b/>
          <w:bCs/>
        </w:rPr>
        <w:t xml:space="preserve"> </w:t>
      </w:r>
    </w:p>
    <w:p w14:paraId="6F48CE97" w14:textId="5F135A4A" w:rsidR="003526D5" w:rsidRPr="00757E4C" w:rsidRDefault="00012D72" w:rsidP="00FA3780">
      <w:pPr>
        <w:autoSpaceDE w:val="0"/>
        <w:autoSpaceDN w:val="0"/>
        <w:adjustRightInd w:val="0"/>
        <w:rPr>
          <w:b/>
          <w:bCs/>
        </w:rPr>
      </w:pPr>
      <w:r w:rsidRPr="00757E4C">
        <w:rPr>
          <w:b/>
          <w:bCs/>
          <w:noProof/>
        </w:rPr>
        <mc:AlternateContent>
          <mc:Choice Requires="wps">
            <w:drawing>
              <wp:anchor distT="0" distB="0" distL="114300" distR="114300" simplePos="0" relativeHeight="251684352" behindDoc="0" locked="0" layoutInCell="1" allowOverlap="1" wp14:anchorId="23FA2108" wp14:editId="27DF08AB">
                <wp:simplePos x="0" y="0"/>
                <wp:positionH relativeFrom="column">
                  <wp:posOffset>4715510</wp:posOffset>
                </wp:positionH>
                <wp:positionV relativeFrom="paragraph">
                  <wp:posOffset>10795</wp:posOffset>
                </wp:positionV>
                <wp:extent cx="1448435" cy="63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448435" cy="635"/>
                        </a:xfrm>
                        <a:prstGeom prst="rect">
                          <a:avLst/>
                        </a:prstGeom>
                        <a:solidFill>
                          <a:prstClr val="white"/>
                        </a:solidFill>
                        <a:ln>
                          <a:noFill/>
                        </a:ln>
                        <a:effectLst/>
                      </wps:spPr>
                      <wps:txbx>
                        <w:txbxContent>
                          <w:p w14:paraId="422FEA80" w14:textId="100B5ADE" w:rsidR="00650602" w:rsidRPr="00426FA3" w:rsidRDefault="00650602" w:rsidP="00426FA3">
                            <w:pPr>
                              <w:pStyle w:val="Caption"/>
                              <w:rPr>
                                <w:i w:val="0"/>
                                <w:noProof/>
                                <w:sz w:val="24"/>
                                <w:szCs w:val="24"/>
                              </w:rPr>
                            </w:pPr>
                            <w:bookmarkStart w:id="2" w:name="_Ref410718075"/>
                            <w:r w:rsidRPr="00426FA3">
                              <w:rPr>
                                <w:b/>
                                <w:i w:val="0"/>
                              </w:rPr>
                              <w:t xml:space="preserve">Fig.  </w:t>
                            </w:r>
                            <w:r w:rsidRPr="00426FA3">
                              <w:rPr>
                                <w:b/>
                                <w:i w:val="0"/>
                              </w:rPr>
                              <w:fldChar w:fldCharType="begin"/>
                            </w:r>
                            <w:r w:rsidRPr="00426FA3">
                              <w:rPr>
                                <w:b/>
                                <w:i w:val="0"/>
                              </w:rPr>
                              <w:instrText xml:space="preserve"> SEQ Fig._ \* ARABIC </w:instrText>
                            </w:r>
                            <w:r w:rsidRPr="00426FA3">
                              <w:rPr>
                                <w:b/>
                                <w:i w:val="0"/>
                              </w:rPr>
                              <w:fldChar w:fldCharType="separate"/>
                            </w:r>
                            <w:r w:rsidR="00731CD3">
                              <w:rPr>
                                <w:b/>
                                <w:i w:val="0"/>
                                <w:noProof/>
                              </w:rPr>
                              <w:t>3</w:t>
                            </w:r>
                            <w:r w:rsidRPr="00426FA3">
                              <w:rPr>
                                <w:b/>
                                <w:i w:val="0"/>
                              </w:rPr>
                              <w:fldChar w:fldCharType="end"/>
                            </w:r>
                            <w:bookmarkEnd w:id="2"/>
                            <w:r>
                              <w:rPr>
                                <w:i w:val="0"/>
                              </w:rPr>
                              <w:t xml:space="preserve"> Targeted Ecological Area (green) [MERLIN]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FA2108" id="Text Box 13" o:spid="_x0000_s1028" type="#_x0000_t202" style="position:absolute;margin-left:371.3pt;margin-top:.85pt;width:114.05pt;height:.0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" stroked="f">
                <v:textbox style="mso-fit-shape-to-text:t" inset="0,0,0,0">
                  <w:txbxContent>
                    <w:p w14:paraId="422FEA80" w14:textId="100B5ADE" w:rsidR="00650602" w:rsidRPr="00426FA3" w:rsidRDefault="00650602" w:rsidP="00426FA3">
                      <w:pPr>
                        <w:pStyle w:val="Caption"/>
                        <w:rPr>
                          <w:i w:val="0"/>
                          <w:noProof/>
                          <w:sz w:val="24"/>
                          <w:szCs w:val="24"/>
                        </w:rPr>
                      </w:pPr>
                      <w:bookmarkStart w:id="3" w:name="_Ref410718075"/>
                      <w:r w:rsidRPr="00426FA3">
                        <w:rPr>
                          <w:b/>
                          <w:i w:val="0"/>
                        </w:rPr>
                        <w:t xml:space="preserve">Fig.  </w:t>
                      </w:r>
                      <w:r w:rsidRPr="00426FA3">
                        <w:rPr>
                          <w:b/>
                          <w:i w:val="0"/>
                        </w:rPr>
                        <w:fldChar w:fldCharType="begin"/>
                      </w:r>
                      <w:r w:rsidRPr="00426FA3">
                        <w:rPr>
                          <w:b/>
                          <w:i w:val="0"/>
                        </w:rPr>
                        <w:instrText xml:space="preserve"> SEQ Fig._ \* ARABIC </w:instrText>
                      </w:r>
                      <w:r w:rsidRPr="00426FA3">
                        <w:rPr>
                          <w:b/>
                          <w:i w:val="0"/>
                        </w:rPr>
                        <w:fldChar w:fldCharType="separate"/>
                      </w:r>
                      <w:r w:rsidR="00731CD3">
                        <w:rPr>
                          <w:b/>
                          <w:i w:val="0"/>
                          <w:noProof/>
                        </w:rPr>
                        <w:t>3</w:t>
                      </w:r>
                      <w:r w:rsidRPr="00426FA3">
                        <w:rPr>
                          <w:b/>
                          <w:i w:val="0"/>
                        </w:rPr>
                        <w:fldChar w:fldCharType="end"/>
                      </w:r>
                      <w:bookmarkEnd w:id="3"/>
                      <w:r>
                        <w:rPr>
                          <w:i w:val="0"/>
                        </w:rPr>
                        <w:t xml:space="preserve"> Targeted Ecological Area (green) [MERLIN]</w:t>
                      </w:r>
                    </w:p>
                  </w:txbxContent>
                </v:textbox>
                <w10:wrap type="square"/>
              </v:shape>
            </w:pict>
          </mc:Fallback>
        </mc:AlternateContent>
      </w:r>
      <w:r w:rsidR="003526D5" w:rsidRPr="00757E4C">
        <w:rPr>
          <w:b/>
          <w:bCs/>
        </w:rPr>
        <w:t xml:space="preserve"> </w:t>
      </w:r>
    </w:p>
    <w:p w14:paraId="63927E93" w14:textId="2C267434" w:rsidR="003526D5" w:rsidRPr="00757E4C" w:rsidRDefault="003526D5" w:rsidP="00ED4C7F">
      <w:pPr>
        <w:autoSpaceDE w:val="0"/>
        <w:autoSpaceDN w:val="0"/>
        <w:adjustRightInd w:val="0"/>
        <w:ind w:left="450"/>
        <w:rPr>
          <w:b/>
          <w:bCs/>
        </w:rPr>
      </w:pPr>
      <w:r w:rsidRPr="00757E4C">
        <w:rPr>
          <w:b/>
          <w:bCs/>
          <w:u w:val="single"/>
        </w:rPr>
        <w:t>An especially high-quality stream</w:t>
      </w:r>
      <w:r w:rsidRPr="00757E4C">
        <w:rPr>
          <w:b/>
          <w:bCs/>
        </w:rPr>
        <w:t xml:space="preserve"> with headwaters in the </w:t>
      </w:r>
      <w:r w:rsidR="009A7A3D" w:rsidRPr="00757E4C">
        <w:rPr>
          <w:b/>
          <w:bCs/>
        </w:rPr>
        <w:t xml:space="preserve">site of the </w:t>
      </w:r>
      <w:r w:rsidRPr="00757E4C">
        <w:rPr>
          <w:b/>
          <w:bCs/>
        </w:rPr>
        <w:t>failed tech-par</w:t>
      </w:r>
      <w:r w:rsidR="009A7A3D" w:rsidRPr="00757E4C">
        <w:rPr>
          <w:b/>
          <w:bCs/>
        </w:rPr>
        <w:t>k. This stream has a preponderance of sites having a “good” benthic index of biotic integrity; strong fish species-richness</w:t>
      </w:r>
      <w:r w:rsidR="0012130C" w:rsidRPr="00757E4C">
        <w:rPr>
          <w:b/>
          <w:bCs/>
        </w:rPr>
        <w:t>, including the declining American eel</w:t>
      </w:r>
      <w:r w:rsidR="009A7A3D" w:rsidRPr="00757E4C">
        <w:rPr>
          <w:b/>
          <w:bCs/>
        </w:rPr>
        <w:t xml:space="preserve">; </w:t>
      </w:r>
      <w:r w:rsidR="00743C5B" w:rsidRPr="00757E4C">
        <w:rPr>
          <w:b/>
          <w:bCs/>
        </w:rPr>
        <w:t>high</w:t>
      </w:r>
      <w:r w:rsidR="009A7A3D" w:rsidRPr="00757E4C">
        <w:rPr>
          <w:b/>
          <w:bCs/>
        </w:rPr>
        <w:t xml:space="preserve"> water quality; and supports spawning anadromous fish. Details and references are available at </w:t>
      </w:r>
      <w:r w:rsidR="006B2620" w:rsidRPr="00757E4C">
        <w:rPr>
          <w:b/>
          <w:bCs/>
        </w:rPr>
        <w:t>an</w:t>
      </w:r>
      <w:r w:rsidR="009A7A3D" w:rsidRPr="00757E4C">
        <w:rPr>
          <w:b/>
          <w:bCs/>
        </w:rPr>
        <w:t xml:space="preserve"> </w:t>
      </w:r>
      <w:r w:rsidR="006B2620" w:rsidRPr="00757E4C">
        <w:rPr>
          <w:b/>
          <w:bCs/>
        </w:rPr>
        <w:t>MWS webpage</w:t>
      </w:r>
      <w:r w:rsidR="009A7A3D" w:rsidRPr="00757E4C">
        <w:rPr>
          <w:b/>
          <w:bCs/>
        </w:rPr>
        <w:t>.</w:t>
      </w:r>
      <w:r w:rsidR="009A7A3D" w:rsidRPr="00757E4C">
        <w:rPr>
          <w:rStyle w:val="FootnoteReference"/>
          <w:b/>
          <w:bCs/>
        </w:rPr>
        <w:footnoteReference w:id="2"/>
      </w:r>
      <w:r w:rsidR="009A7A3D" w:rsidRPr="00757E4C">
        <w:rPr>
          <w:b/>
          <w:bCs/>
        </w:rPr>
        <w:t xml:space="preserve"> </w:t>
      </w:r>
    </w:p>
    <w:p w14:paraId="027A90AB" w14:textId="77777777" w:rsidR="007B6601" w:rsidRPr="00757E4C" w:rsidRDefault="007B6601" w:rsidP="00ED4C7F">
      <w:pPr>
        <w:autoSpaceDE w:val="0"/>
        <w:autoSpaceDN w:val="0"/>
        <w:adjustRightInd w:val="0"/>
        <w:ind w:left="450"/>
        <w:rPr>
          <w:b/>
          <w:bCs/>
        </w:rPr>
      </w:pPr>
    </w:p>
    <w:p w14:paraId="70D649A4" w14:textId="07434317" w:rsidR="004C3B0C" w:rsidRPr="00757E4C" w:rsidRDefault="004C3B0C" w:rsidP="00ED4C7F">
      <w:pPr>
        <w:autoSpaceDE w:val="0"/>
        <w:autoSpaceDN w:val="0"/>
        <w:adjustRightInd w:val="0"/>
        <w:ind w:left="450"/>
        <w:rPr>
          <w:b/>
          <w:bCs/>
        </w:rPr>
      </w:pPr>
      <w:r w:rsidRPr="00757E4C">
        <w:rPr>
          <w:b/>
          <w:bCs/>
          <w:u w:val="single"/>
        </w:rPr>
        <w:t>Drainage to anadromous-fish spawning reaches of Mattawoman</w:t>
      </w:r>
      <w:r w:rsidRPr="00757E4C">
        <w:rPr>
          <w:b/>
          <w:bCs/>
        </w:rPr>
        <w:t xml:space="preserve">. </w:t>
      </w:r>
      <w:r w:rsidR="008D33CC" w:rsidRPr="00757E4C">
        <w:rPr>
          <w:b/>
          <w:bCs/>
        </w:rPr>
        <w:t>In recent years, t</w:t>
      </w:r>
      <w:r w:rsidRPr="00757E4C">
        <w:rPr>
          <w:b/>
          <w:bCs/>
        </w:rPr>
        <w:t xml:space="preserve">hese reaches have exhibited a marked decline in usage by </w:t>
      </w:r>
      <w:r w:rsidR="008D33CC" w:rsidRPr="00757E4C">
        <w:rPr>
          <w:b/>
          <w:bCs/>
        </w:rPr>
        <w:t xml:space="preserve">spawning </w:t>
      </w:r>
      <w:r w:rsidRPr="00757E4C">
        <w:rPr>
          <w:b/>
          <w:bCs/>
        </w:rPr>
        <w:t xml:space="preserve">River Herring </w:t>
      </w:r>
      <w:r w:rsidR="008D33CC" w:rsidRPr="00757E4C">
        <w:rPr>
          <w:b/>
          <w:bCs/>
        </w:rPr>
        <w:t>(</w:t>
      </w:r>
      <w:r w:rsidR="008D33CC" w:rsidRPr="00757E4C">
        <w:rPr>
          <w:b/>
          <w:bCs/>
          <w:i/>
        </w:rPr>
        <w:t xml:space="preserve">Alosa </w:t>
      </w:r>
      <w:r w:rsidR="008D33CC" w:rsidRPr="00757E4C">
        <w:rPr>
          <w:rStyle w:val="st"/>
          <w:b/>
          <w:bCs/>
          <w:i/>
        </w:rPr>
        <w:t>pseudoharengus</w:t>
      </w:r>
      <w:r w:rsidR="008D33CC" w:rsidRPr="00757E4C">
        <w:rPr>
          <w:b/>
          <w:bCs/>
          <w:i/>
        </w:rPr>
        <w:t xml:space="preserve"> and Alosa </w:t>
      </w:r>
      <w:r w:rsidR="008D33CC" w:rsidRPr="00757E4C">
        <w:rPr>
          <w:rStyle w:val="st"/>
          <w:b/>
          <w:bCs/>
          <w:i/>
        </w:rPr>
        <w:t>aestivalis</w:t>
      </w:r>
      <w:r w:rsidR="008D33CC" w:rsidRPr="00757E4C">
        <w:rPr>
          <w:b/>
          <w:bCs/>
        </w:rPr>
        <w:t xml:space="preserve">) </w:t>
      </w:r>
      <w:r w:rsidRPr="00757E4C">
        <w:rPr>
          <w:b/>
          <w:bCs/>
        </w:rPr>
        <w:t xml:space="preserve">as measured by ichthyoplankton surveys by DNR </w:t>
      </w:r>
      <w:r w:rsidR="008D33CC" w:rsidRPr="00757E4C">
        <w:rPr>
          <w:b/>
          <w:bCs/>
        </w:rPr>
        <w:t>[DNR, 1975; 2010; 2011; 2013] and by MWS. [MWS, 2000]</w:t>
      </w:r>
    </w:p>
    <w:p w14:paraId="4C9CBB70" w14:textId="5D96B8B5" w:rsidR="004C3B0C" w:rsidRPr="00757E4C" w:rsidRDefault="00ED4C7F" w:rsidP="00ED4C7F">
      <w:pPr>
        <w:autoSpaceDE w:val="0"/>
        <w:autoSpaceDN w:val="0"/>
        <w:adjustRightInd w:val="0"/>
        <w:ind w:left="450"/>
        <w:rPr>
          <w:b/>
          <w:bCs/>
        </w:rPr>
      </w:pPr>
      <w:r w:rsidRPr="00757E4C">
        <w:rPr>
          <w:b/>
          <w:bCs/>
          <w:noProof/>
        </w:rPr>
        <w:drawing>
          <wp:anchor distT="0" distB="0" distL="114300" distR="114300" simplePos="0" relativeHeight="251665920" behindDoc="0" locked="0" layoutInCell="1" allowOverlap="1" wp14:anchorId="427EA935" wp14:editId="43D47896">
            <wp:simplePos x="0" y="0"/>
            <wp:positionH relativeFrom="margin">
              <wp:posOffset>4400292</wp:posOffset>
            </wp:positionH>
            <wp:positionV relativeFrom="paragraph">
              <wp:posOffset>8255</wp:posOffset>
            </wp:positionV>
            <wp:extent cx="1580515" cy="1774190"/>
            <wp:effectExtent l="0" t="0" r="635" b="0"/>
            <wp:wrapSquare wrapText="bothSides"/>
            <wp:docPr id="6" name="Picture 6" descr="http://www.mattawomanwatershedsociety.org/_/rsrc/1419385413578/our-issues/airport-expansion/Three%20maps%20TEA_GreenInfrastructure_FID%20with%20captions%20from%20Word%20via%20wrr%20maps%20airport%20study%20area_pp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tawomanwatershedsociety.org/_/rsrc/1419385413578/our-issues/airport-expansion/Three%20maps%20TEA_GreenInfrastructure_FID%20with%20captions%20from%20Word%20via%20wrr%20maps%20airport%20study%20area_pptx.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580515" cy="177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2B8331" w14:textId="2B91C7B4" w:rsidR="00F54C4D" w:rsidRPr="00757E4C" w:rsidRDefault="00F54C4D" w:rsidP="00ED4C7F">
      <w:pPr>
        <w:autoSpaceDE w:val="0"/>
        <w:autoSpaceDN w:val="0"/>
        <w:adjustRightInd w:val="0"/>
        <w:ind w:left="450"/>
        <w:rPr>
          <w:b/>
          <w:bCs/>
        </w:rPr>
      </w:pPr>
      <w:r w:rsidRPr="00757E4C">
        <w:rPr>
          <w:b/>
          <w:bCs/>
        </w:rPr>
        <w:t xml:space="preserve">A predominance of </w:t>
      </w:r>
      <w:r w:rsidRPr="00757E4C">
        <w:rPr>
          <w:b/>
          <w:bCs/>
          <w:u w:val="single"/>
        </w:rPr>
        <w:t>g</w:t>
      </w:r>
      <w:r w:rsidR="00104B2C" w:rsidRPr="00757E4C">
        <w:rPr>
          <w:b/>
          <w:bCs/>
          <w:u w:val="single"/>
        </w:rPr>
        <w:t>reen-</w:t>
      </w:r>
      <w:r w:rsidRPr="00757E4C">
        <w:rPr>
          <w:b/>
          <w:bCs/>
          <w:u w:val="single"/>
        </w:rPr>
        <w:t>infrastructure hub and corridor forest</w:t>
      </w:r>
      <w:r w:rsidRPr="00757E4C">
        <w:rPr>
          <w:b/>
          <w:bCs/>
        </w:rPr>
        <w:t>,</w:t>
      </w:r>
      <w:r w:rsidR="00743C5B" w:rsidRPr="00757E4C">
        <w:rPr>
          <w:rStyle w:val="FootnoteReference"/>
          <w:b/>
          <w:bCs/>
        </w:rPr>
        <w:footnoteReference w:id="3"/>
      </w:r>
      <w:r w:rsidR="00743C5B" w:rsidRPr="00757E4C">
        <w:rPr>
          <w:b/>
          <w:bCs/>
        </w:rPr>
        <w:t xml:space="preserve"> </w:t>
      </w:r>
      <w:r w:rsidRPr="00757E4C">
        <w:rPr>
          <w:b/>
          <w:bCs/>
        </w:rPr>
        <w:t>that together are “vital to maintaining the state's ecological health,” and</w:t>
      </w:r>
      <w:r w:rsidR="00104B2C" w:rsidRPr="00757E4C">
        <w:rPr>
          <w:b/>
          <w:bCs/>
        </w:rPr>
        <w:t xml:space="preserve"> to</w:t>
      </w:r>
      <w:r w:rsidRPr="00757E4C">
        <w:rPr>
          <w:b/>
          <w:bCs/>
        </w:rPr>
        <w:t xml:space="preserve"> “[p]reserving linkages between the remaining blocks of habitat [that] will ensure the long-term survival and continued diversity of Maryland’s plants, wildlife, and environment.”</w:t>
      </w:r>
      <w:r w:rsidR="00104B2C" w:rsidRPr="00757E4C">
        <w:rPr>
          <w:b/>
          <w:bCs/>
        </w:rPr>
        <w:t xml:space="preserve"> </w:t>
      </w:r>
      <w:r w:rsidR="00012D72" w:rsidRPr="00757E4C">
        <w:rPr>
          <w:b/>
          <w:bCs/>
        </w:rPr>
        <w:t xml:space="preserve">(See </w:t>
      </w:r>
      <w:r w:rsidR="00743C5B" w:rsidRPr="00757E4C">
        <w:rPr>
          <w:b/>
          <w:bCs/>
        </w:rPr>
        <w:t>Fig. 4</w:t>
      </w:r>
      <w:r w:rsidR="00012D72" w:rsidRPr="00757E4C">
        <w:rPr>
          <w:b/>
          <w:bCs/>
        </w:rPr>
        <w:t>)</w:t>
      </w:r>
    </w:p>
    <w:p w14:paraId="76AACF1D" w14:textId="5E591DDD" w:rsidR="00F54C4D" w:rsidRPr="00757E4C" w:rsidRDefault="00F54C4D" w:rsidP="00ED4C7F">
      <w:pPr>
        <w:autoSpaceDE w:val="0"/>
        <w:autoSpaceDN w:val="0"/>
        <w:adjustRightInd w:val="0"/>
        <w:ind w:left="450"/>
        <w:rPr>
          <w:b/>
          <w:bCs/>
        </w:rPr>
      </w:pPr>
      <w:r w:rsidRPr="00757E4C">
        <w:rPr>
          <w:b/>
          <w:bCs/>
        </w:rPr>
        <w:t xml:space="preserve"> </w:t>
      </w:r>
    </w:p>
    <w:p w14:paraId="0ABD4A9B" w14:textId="2B0BE563" w:rsidR="00F54C4D" w:rsidRPr="00757E4C" w:rsidRDefault="00F54C4D" w:rsidP="00ED4C7F">
      <w:pPr>
        <w:autoSpaceDE w:val="0"/>
        <w:autoSpaceDN w:val="0"/>
        <w:adjustRightInd w:val="0"/>
        <w:ind w:left="450"/>
        <w:rPr>
          <w:b/>
          <w:bCs/>
        </w:rPr>
      </w:pPr>
      <w:r w:rsidRPr="00757E4C">
        <w:rPr>
          <w:b/>
          <w:bCs/>
        </w:rPr>
        <w:t xml:space="preserve">A predominance of </w:t>
      </w:r>
      <w:r w:rsidRPr="00757E4C">
        <w:rPr>
          <w:b/>
          <w:bCs/>
          <w:u w:val="single"/>
        </w:rPr>
        <w:t>Forest Interior Dwelling (FID) habitat</w:t>
      </w:r>
      <w:r w:rsidRPr="00757E4C">
        <w:rPr>
          <w:b/>
          <w:bCs/>
        </w:rPr>
        <w:t>.</w:t>
      </w:r>
      <w:r w:rsidR="00267808" w:rsidRPr="00757E4C">
        <w:rPr>
          <w:b/>
          <w:bCs/>
        </w:rPr>
        <w:t xml:space="preserve"> [WRR</w:t>
      </w:r>
      <w:r w:rsidR="00104B2C" w:rsidRPr="00757E4C">
        <w:rPr>
          <w:b/>
          <w:bCs/>
        </w:rPr>
        <w:t>]</w:t>
      </w:r>
      <w:r w:rsidRPr="00757E4C">
        <w:rPr>
          <w:b/>
          <w:bCs/>
        </w:rPr>
        <w:t xml:space="preserve"> </w:t>
      </w:r>
      <w:r w:rsidR="00012D72" w:rsidRPr="00757E4C">
        <w:rPr>
          <w:b/>
          <w:bCs/>
        </w:rPr>
        <w:t xml:space="preserve">(See </w:t>
      </w:r>
      <w:r w:rsidR="00CB6BDD" w:rsidRPr="00757E4C">
        <w:rPr>
          <w:b/>
          <w:bCs/>
        </w:rPr>
        <w:t>Fig. 4</w:t>
      </w:r>
      <w:r w:rsidR="00012D72" w:rsidRPr="00757E4C">
        <w:rPr>
          <w:b/>
          <w:bCs/>
        </w:rPr>
        <w:t>.)</w:t>
      </w:r>
    </w:p>
    <w:p w14:paraId="3BF6FD83" w14:textId="2AFC8FFF" w:rsidR="00F54C4D" w:rsidRPr="00757E4C" w:rsidRDefault="00ED4C7F" w:rsidP="00ED4C7F">
      <w:pPr>
        <w:autoSpaceDE w:val="0"/>
        <w:autoSpaceDN w:val="0"/>
        <w:adjustRightInd w:val="0"/>
        <w:ind w:left="450"/>
        <w:rPr>
          <w:b/>
          <w:bCs/>
        </w:rPr>
      </w:pPr>
      <w:r w:rsidRPr="00757E4C">
        <w:rPr>
          <w:b/>
          <w:bCs/>
          <w:noProof/>
        </w:rPr>
        <mc:AlternateContent>
          <mc:Choice Requires="wps">
            <w:drawing>
              <wp:anchor distT="0" distB="0" distL="114300" distR="114300" simplePos="0" relativeHeight="251686400" behindDoc="0" locked="0" layoutInCell="1" allowOverlap="1" wp14:anchorId="5A35EBC0" wp14:editId="44CC5077">
                <wp:simplePos x="0" y="0"/>
                <wp:positionH relativeFrom="column">
                  <wp:posOffset>4358640</wp:posOffset>
                </wp:positionH>
                <wp:positionV relativeFrom="page">
                  <wp:posOffset>5966460</wp:posOffset>
                </wp:positionV>
                <wp:extent cx="1828800" cy="42608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426085"/>
                        </a:xfrm>
                        <a:prstGeom prst="rect">
                          <a:avLst/>
                        </a:prstGeom>
                        <a:solidFill>
                          <a:prstClr val="white"/>
                        </a:solidFill>
                        <a:ln>
                          <a:noFill/>
                        </a:ln>
                        <a:effectLst/>
                      </wps:spPr>
                      <wps:txbx>
                        <w:txbxContent>
                          <w:p w14:paraId="19BBC82B" w14:textId="11BF8BD0" w:rsidR="00650602" w:rsidRPr="00EE3B66" w:rsidRDefault="00650602" w:rsidP="00426FA3">
                            <w:pPr>
                              <w:pStyle w:val="Caption"/>
                              <w:rPr>
                                <w:noProof/>
                                <w:sz w:val="24"/>
                                <w:szCs w:val="24"/>
                              </w:rPr>
                            </w:pPr>
                            <w:bookmarkStart w:id="4" w:name="_Ref410718493"/>
                            <w:r w:rsidRPr="00426FA3">
                              <w:rPr>
                                <w:b/>
                                <w:i w:val="0"/>
                              </w:rPr>
                              <w:t xml:space="preserve">Fig.  </w:t>
                            </w:r>
                            <w:r w:rsidRPr="00426FA3">
                              <w:rPr>
                                <w:b/>
                                <w:i w:val="0"/>
                              </w:rPr>
                              <w:fldChar w:fldCharType="begin"/>
                            </w:r>
                            <w:r w:rsidRPr="00426FA3">
                              <w:rPr>
                                <w:b/>
                                <w:i w:val="0"/>
                              </w:rPr>
                              <w:instrText xml:space="preserve"> SEQ Fig._ \* ARABIC </w:instrText>
                            </w:r>
                            <w:r w:rsidRPr="00426FA3">
                              <w:rPr>
                                <w:b/>
                                <w:i w:val="0"/>
                              </w:rPr>
                              <w:fldChar w:fldCharType="separate"/>
                            </w:r>
                            <w:r w:rsidR="00731CD3">
                              <w:rPr>
                                <w:b/>
                                <w:i w:val="0"/>
                                <w:noProof/>
                              </w:rPr>
                              <w:t>4</w:t>
                            </w:r>
                            <w:r w:rsidRPr="00426FA3">
                              <w:rPr>
                                <w:b/>
                                <w:i w:val="0"/>
                              </w:rPr>
                              <w:fldChar w:fldCharType="end"/>
                            </w:r>
                            <w:bookmarkEnd w:id="4"/>
                            <w:r>
                              <w:t xml:space="preserve"> </w:t>
                            </w:r>
                            <w:r>
                              <w:rPr>
                                <w:i w:val="0"/>
                              </w:rPr>
                              <w:t>Forest hub and corridor (green). Audubon Important Bird Area (red boundary). [WRR; Audubon]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5EBC0" id="Text Box 17" o:spid="_x0000_s1029" type="#_x0000_t202" style="position:absolute;left:0;text-align:left;margin-left:343.2pt;margin-top:469.8pt;width:2in;height:33.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" stroked="f">
                <v:textbox inset="0,0,0,0">
                  <w:txbxContent>
                    <w:p w14:paraId="19BBC82B" w14:textId="11BF8BD0" w:rsidR="00650602" w:rsidRPr="00EE3B66" w:rsidRDefault="00650602" w:rsidP="00426FA3">
                      <w:pPr>
                        <w:pStyle w:val="Caption"/>
                        <w:rPr>
                          <w:noProof/>
                          <w:sz w:val="24"/>
                          <w:szCs w:val="24"/>
                        </w:rPr>
                      </w:pPr>
                      <w:bookmarkStart w:id="5" w:name="_Ref410718493"/>
                      <w:r w:rsidRPr="00426FA3">
                        <w:rPr>
                          <w:b/>
                          <w:i w:val="0"/>
                        </w:rPr>
                        <w:t xml:space="preserve">Fig.  </w:t>
                      </w:r>
                      <w:r w:rsidRPr="00426FA3">
                        <w:rPr>
                          <w:b/>
                          <w:i w:val="0"/>
                        </w:rPr>
                        <w:fldChar w:fldCharType="begin"/>
                      </w:r>
                      <w:r w:rsidRPr="00426FA3">
                        <w:rPr>
                          <w:b/>
                          <w:i w:val="0"/>
                        </w:rPr>
                        <w:instrText xml:space="preserve"> SEQ Fig._ \* ARABIC </w:instrText>
                      </w:r>
                      <w:r w:rsidRPr="00426FA3">
                        <w:rPr>
                          <w:b/>
                          <w:i w:val="0"/>
                        </w:rPr>
                        <w:fldChar w:fldCharType="separate"/>
                      </w:r>
                      <w:r w:rsidR="00731CD3">
                        <w:rPr>
                          <w:b/>
                          <w:i w:val="0"/>
                          <w:noProof/>
                        </w:rPr>
                        <w:t>4</w:t>
                      </w:r>
                      <w:r w:rsidRPr="00426FA3">
                        <w:rPr>
                          <w:b/>
                          <w:i w:val="0"/>
                        </w:rPr>
                        <w:fldChar w:fldCharType="end"/>
                      </w:r>
                      <w:bookmarkEnd w:id="5"/>
                      <w:r>
                        <w:t xml:space="preserve"> </w:t>
                      </w:r>
                      <w:r>
                        <w:rPr>
                          <w:i w:val="0"/>
                        </w:rPr>
                        <w:t>Forest hub and corridor (green). Audubon Important Bird Area (red boundary). [WRR; Audubon]</w:t>
                      </w:r>
                    </w:p>
                  </w:txbxContent>
                </v:textbox>
                <w10:wrap type="square" anchory="page"/>
              </v:shape>
            </w:pict>
          </mc:Fallback>
        </mc:AlternateContent>
      </w:r>
    </w:p>
    <w:p w14:paraId="12832114" w14:textId="7C6BB53C" w:rsidR="0012130C" w:rsidRPr="00757E4C" w:rsidRDefault="00ED4C7F" w:rsidP="00ED4C7F">
      <w:pPr>
        <w:autoSpaceDE w:val="0"/>
        <w:autoSpaceDN w:val="0"/>
        <w:adjustRightInd w:val="0"/>
        <w:ind w:left="450"/>
        <w:rPr>
          <w:b/>
          <w:bCs/>
        </w:rPr>
      </w:pPr>
      <w:r w:rsidRPr="00757E4C">
        <w:rPr>
          <w:b/>
          <w:bCs/>
          <w:noProof/>
        </w:rPr>
        <w:drawing>
          <wp:anchor distT="0" distB="0" distL="114300" distR="114300" simplePos="0" relativeHeight="251661824" behindDoc="0" locked="0" layoutInCell="1" allowOverlap="1" wp14:anchorId="3A7723A0" wp14:editId="7E94E84C">
            <wp:simplePos x="0" y="0"/>
            <wp:positionH relativeFrom="margin">
              <wp:posOffset>4442590</wp:posOffset>
            </wp:positionH>
            <wp:positionV relativeFrom="paragraph">
              <wp:posOffset>7523</wp:posOffset>
            </wp:positionV>
            <wp:extent cx="1508760" cy="1719580"/>
            <wp:effectExtent l="0" t="0" r="0" b="0"/>
            <wp:wrapSquare wrapText="bothSides"/>
            <wp:docPr id="4" name="Picture 4" descr="http://www.mattawomanwatershedsociety.org/_/rsrc/1419544802773/our-issues/airport-expansion/Three-maps-Stream_Valley-Stronghold_shed-Slopes-with-captions-650-p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tawomanwatershedsociety.org/_/rsrc/1419544802773/our-issues/airport-expansion/Three-maps-Stream_Valley-Stronghold_shed-Slopes-with-captions-650-pix.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508760" cy="1719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130C" w:rsidRPr="00757E4C">
        <w:rPr>
          <w:b/>
          <w:bCs/>
          <w:u w:val="single"/>
        </w:rPr>
        <w:t>Audubon Important Bird Area</w:t>
      </w:r>
      <w:r w:rsidR="0012130C" w:rsidRPr="00757E4C">
        <w:rPr>
          <w:b/>
          <w:bCs/>
        </w:rPr>
        <w:t xml:space="preserve">: much of the forest has been designated an IBA by the Audubon Maryland-DC chapter based on quantitative criteria applied to ground surveys. </w:t>
      </w:r>
      <w:r w:rsidR="00F54C4D" w:rsidRPr="00757E4C">
        <w:rPr>
          <w:b/>
          <w:bCs/>
        </w:rPr>
        <w:t>[Audubon</w:t>
      </w:r>
      <w:r w:rsidR="006B2620" w:rsidRPr="00757E4C">
        <w:rPr>
          <w:b/>
          <w:bCs/>
        </w:rPr>
        <w:t>, 2010</w:t>
      </w:r>
      <w:r w:rsidR="0012130C" w:rsidRPr="00757E4C">
        <w:rPr>
          <w:b/>
          <w:bCs/>
        </w:rPr>
        <w:t>]</w:t>
      </w:r>
      <w:r w:rsidR="00012D72" w:rsidRPr="00757E4C">
        <w:rPr>
          <w:b/>
          <w:bCs/>
        </w:rPr>
        <w:t xml:space="preserve"> (See </w:t>
      </w:r>
      <w:r w:rsidR="00CB6BDD" w:rsidRPr="00757E4C">
        <w:rPr>
          <w:b/>
          <w:bCs/>
        </w:rPr>
        <w:t>Fig. 4</w:t>
      </w:r>
      <w:r w:rsidR="00012D72" w:rsidRPr="00757E4C">
        <w:rPr>
          <w:b/>
          <w:bCs/>
        </w:rPr>
        <w:t>.)</w:t>
      </w:r>
    </w:p>
    <w:p w14:paraId="3BF119D1" w14:textId="1BD6B6B4" w:rsidR="0012130C" w:rsidRPr="00757E4C" w:rsidRDefault="0012130C" w:rsidP="00ED4C7F">
      <w:pPr>
        <w:autoSpaceDE w:val="0"/>
        <w:autoSpaceDN w:val="0"/>
        <w:adjustRightInd w:val="0"/>
        <w:ind w:left="450"/>
        <w:rPr>
          <w:b/>
          <w:bCs/>
        </w:rPr>
      </w:pPr>
    </w:p>
    <w:p w14:paraId="3E008065" w14:textId="299838DE" w:rsidR="0012130C" w:rsidRPr="00757E4C" w:rsidRDefault="006B2620" w:rsidP="00ED4C7F">
      <w:pPr>
        <w:autoSpaceDE w:val="0"/>
        <w:autoSpaceDN w:val="0"/>
        <w:adjustRightInd w:val="0"/>
        <w:ind w:left="450"/>
        <w:rPr>
          <w:b/>
          <w:bCs/>
        </w:rPr>
      </w:pPr>
      <w:r w:rsidRPr="00757E4C">
        <w:rPr>
          <w:b/>
          <w:bCs/>
          <w:u w:val="single"/>
        </w:rPr>
        <w:t>Natural stormwater infrastructure</w:t>
      </w:r>
      <w:r w:rsidR="00012D72" w:rsidRPr="00757E4C">
        <w:rPr>
          <w:b/>
          <w:bCs/>
        </w:rPr>
        <w:t>, discussed below</w:t>
      </w:r>
      <w:r w:rsidR="00267808" w:rsidRPr="00757E4C">
        <w:rPr>
          <w:b/>
          <w:bCs/>
        </w:rPr>
        <w:t>. [WRR</w:t>
      </w:r>
      <w:r w:rsidRPr="00757E4C">
        <w:rPr>
          <w:b/>
          <w:bCs/>
        </w:rPr>
        <w:t>]</w:t>
      </w:r>
    </w:p>
    <w:p w14:paraId="49C5662C" w14:textId="77777777" w:rsidR="006B2620" w:rsidRPr="00757E4C" w:rsidRDefault="006B2620" w:rsidP="00ED4C7F">
      <w:pPr>
        <w:autoSpaceDE w:val="0"/>
        <w:autoSpaceDN w:val="0"/>
        <w:adjustRightInd w:val="0"/>
        <w:ind w:left="450"/>
        <w:rPr>
          <w:b/>
          <w:bCs/>
        </w:rPr>
      </w:pPr>
    </w:p>
    <w:p w14:paraId="34ED89B7" w14:textId="730AAD0A" w:rsidR="006B2620" w:rsidRPr="00757E4C" w:rsidRDefault="006B2620" w:rsidP="00ED4C7F">
      <w:pPr>
        <w:autoSpaceDE w:val="0"/>
        <w:autoSpaceDN w:val="0"/>
        <w:adjustRightInd w:val="0"/>
        <w:ind w:left="450"/>
        <w:rPr>
          <w:b/>
          <w:bCs/>
        </w:rPr>
      </w:pPr>
      <w:r w:rsidRPr="00757E4C">
        <w:rPr>
          <w:b/>
          <w:bCs/>
          <w:u w:val="single"/>
        </w:rPr>
        <w:t>Mattawoman Stream Valley</w:t>
      </w:r>
      <w:r w:rsidRPr="00757E4C">
        <w:rPr>
          <w:b/>
          <w:bCs/>
        </w:rPr>
        <w:t xml:space="preserve">, an area that the ACOE </w:t>
      </w:r>
      <w:r w:rsidRPr="00757E4C">
        <w:rPr>
          <w:b/>
          <w:bCs/>
          <w:i/>
        </w:rPr>
        <w:t>strongly recommended</w:t>
      </w:r>
      <w:r w:rsidRPr="00757E4C">
        <w:rPr>
          <w:b/>
          <w:bCs/>
        </w:rPr>
        <w:t xml:space="preserve"> </w:t>
      </w:r>
      <w:r w:rsidRPr="00757E4C">
        <w:rPr>
          <w:b/>
          <w:bCs/>
          <w:i/>
        </w:rPr>
        <w:t>for protection</w:t>
      </w:r>
      <w:r w:rsidRPr="00757E4C">
        <w:rPr>
          <w:b/>
          <w:bCs/>
        </w:rPr>
        <w:t xml:space="preserve"> [ACOE, 2003], and that was subsequently mapped by the Maryland Department of Natural Resources. [DNR, 2007]</w:t>
      </w:r>
      <w:r w:rsidR="00E56033" w:rsidRPr="00757E4C">
        <w:rPr>
          <w:b/>
          <w:bCs/>
        </w:rPr>
        <w:t xml:space="preserve"> (See </w:t>
      </w:r>
      <w:r w:rsidR="00CB6BDD" w:rsidRPr="00757E4C">
        <w:rPr>
          <w:b/>
          <w:bCs/>
        </w:rPr>
        <w:t>Fig. 5</w:t>
      </w:r>
      <w:r w:rsidR="00E56033" w:rsidRPr="00757E4C">
        <w:rPr>
          <w:b/>
          <w:bCs/>
        </w:rPr>
        <w:t>.)</w:t>
      </w:r>
    </w:p>
    <w:p w14:paraId="4A8BF7B6" w14:textId="78295383" w:rsidR="00F54C4D" w:rsidRDefault="00644D33" w:rsidP="00ED4C7F">
      <w:pPr>
        <w:autoSpaceDE w:val="0"/>
        <w:autoSpaceDN w:val="0"/>
        <w:adjustRightInd w:val="0"/>
        <w:ind w:left="450"/>
      </w:pPr>
      <w:r>
        <w:rPr>
          <w:noProof/>
        </w:rPr>
        <w:lastRenderedPageBreak/>
        <mc:AlternateContent>
          <mc:Choice Requires="wps">
            <w:drawing>
              <wp:anchor distT="0" distB="0" distL="114300" distR="114300" simplePos="0" relativeHeight="251688448" behindDoc="0" locked="0" layoutInCell="1" allowOverlap="1" wp14:anchorId="120CA168" wp14:editId="05B8BCDC">
                <wp:simplePos x="0" y="0"/>
                <wp:positionH relativeFrom="column">
                  <wp:posOffset>4428490</wp:posOffset>
                </wp:positionH>
                <wp:positionV relativeFrom="paragraph">
                  <wp:posOffset>-204524</wp:posOffset>
                </wp:positionV>
                <wp:extent cx="1549400" cy="596265"/>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1549400" cy="596265"/>
                        </a:xfrm>
                        <a:prstGeom prst="rect">
                          <a:avLst/>
                        </a:prstGeom>
                        <a:solidFill>
                          <a:prstClr val="white"/>
                        </a:solidFill>
                        <a:ln>
                          <a:noFill/>
                        </a:ln>
                        <a:effectLst/>
                      </wps:spPr>
                      <wps:txbx>
                        <w:txbxContent>
                          <w:p w14:paraId="7087AD1C" w14:textId="0E7823C1" w:rsidR="00650602" w:rsidRPr="00ED4C7F" w:rsidRDefault="00650602" w:rsidP="00ED4C7F">
                            <w:pPr>
                              <w:pStyle w:val="Caption"/>
                              <w:rPr>
                                <w:i w:val="0"/>
                                <w:noProof/>
                                <w:sz w:val="24"/>
                                <w:szCs w:val="24"/>
                              </w:rPr>
                            </w:pPr>
                            <w:bookmarkStart w:id="6" w:name="_Ref410719307"/>
                            <w:r w:rsidRPr="00ED4C7F">
                              <w:rPr>
                                <w:b/>
                                <w:i w:val="0"/>
                              </w:rPr>
                              <w:t xml:space="preserve">Fig.  </w:t>
                            </w:r>
                            <w:r w:rsidRPr="00ED4C7F">
                              <w:rPr>
                                <w:b/>
                                <w:i w:val="0"/>
                              </w:rPr>
                              <w:fldChar w:fldCharType="begin"/>
                            </w:r>
                            <w:r w:rsidRPr="00ED4C7F">
                              <w:rPr>
                                <w:b/>
                                <w:i w:val="0"/>
                              </w:rPr>
                              <w:instrText xml:space="preserve"> SEQ Fig._ \* ARABIC </w:instrText>
                            </w:r>
                            <w:r w:rsidRPr="00ED4C7F">
                              <w:rPr>
                                <w:b/>
                                <w:i w:val="0"/>
                              </w:rPr>
                              <w:fldChar w:fldCharType="separate"/>
                            </w:r>
                            <w:r w:rsidR="00731CD3">
                              <w:rPr>
                                <w:b/>
                                <w:i w:val="0"/>
                                <w:noProof/>
                              </w:rPr>
                              <w:t>5</w:t>
                            </w:r>
                            <w:r w:rsidRPr="00ED4C7F">
                              <w:rPr>
                                <w:b/>
                                <w:i w:val="0"/>
                              </w:rPr>
                              <w:fldChar w:fldCharType="end"/>
                            </w:r>
                            <w:bookmarkEnd w:id="6"/>
                            <w:r>
                              <w:t xml:space="preserve"> </w:t>
                            </w:r>
                            <w:r w:rsidRPr="00E66452">
                              <w:rPr>
                                <w:i w:val="0"/>
                              </w:rPr>
                              <w:t>Streamvalley to the top of slope delineated by DNR</w:t>
                            </w:r>
                            <w:r>
                              <w:rPr>
                                <w:i w:val="0"/>
                              </w:rPr>
                              <w:t xml:space="preserve"> (green). The boundary for land zoned </w:t>
                            </w:r>
                            <w:r w:rsidRPr="00E66452">
                              <w:rPr>
                                <w:i w:val="0"/>
                              </w:rPr>
                              <w:t xml:space="preserve">for PEP, BP, and IG </w:t>
                            </w:r>
                            <w:r>
                              <w:rPr>
                                <w:i w:val="0"/>
                              </w:rPr>
                              <w:t xml:space="preserve">is shown.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CA168" id="Text Box 18" o:spid="_x0000_s1030" type="#_x0000_t202" style="position:absolute;left:0;text-align:left;margin-left:348.7pt;margin-top:-16.1pt;width:122pt;height:46.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" stroked="f">
                <v:textbox inset="0,0,0,0">
                  <w:txbxContent>
                    <w:p w14:paraId="7087AD1C" w14:textId="0E7823C1" w:rsidR="00650602" w:rsidRPr="00ED4C7F" w:rsidRDefault="00650602" w:rsidP="00ED4C7F">
                      <w:pPr>
                        <w:pStyle w:val="Caption"/>
                        <w:rPr>
                          <w:i w:val="0"/>
                          <w:noProof/>
                          <w:sz w:val="24"/>
                          <w:szCs w:val="24"/>
                        </w:rPr>
                      </w:pPr>
                      <w:bookmarkStart w:id="7" w:name="_Ref410719307"/>
                      <w:r w:rsidRPr="00ED4C7F">
                        <w:rPr>
                          <w:b/>
                          <w:i w:val="0"/>
                        </w:rPr>
                        <w:t xml:space="preserve">Fig.  </w:t>
                      </w:r>
                      <w:r w:rsidRPr="00ED4C7F">
                        <w:rPr>
                          <w:b/>
                          <w:i w:val="0"/>
                        </w:rPr>
                        <w:fldChar w:fldCharType="begin"/>
                      </w:r>
                      <w:r w:rsidRPr="00ED4C7F">
                        <w:rPr>
                          <w:b/>
                          <w:i w:val="0"/>
                        </w:rPr>
                        <w:instrText xml:space="preserve"> SEQ Fig._ \* ARABIC </w:instrText>
                      </w:r>
                      <w:r w:rsidRPr="00ED4C7F">
                        <w:rPr>
                          <w:b/>
                          <w:i w:val="0"/>
                        </w:rPr>
                        <w:fldChar w:fldCharType="separate"/>
                      </w:r>
                      <w:r w:rsidR="00731CD3">
                        <w:rPr>
                          <w:b/>
                          <w:i w:val="0"/>
                          <w:noProof/>
                        </w:rPr>
                        <w:t>5</w:t>
                      </w:r>
                      <w:r w:rsidRPr="00ED4C7F">
                        <w:rPr>
                          <w:b/>
                          <w:i w:val="0"/>
                        </w:rPr>
                        <w:fldChar w:fldCharType="end"/>
                      </w:r>
                      <w:bookmarkEnd w:id="7"/>
                      <w:r>
                        <w:t xml:space="preserve"> </w:t>
                      </w:r>
                      <w:r w:rsidRPr="00E66452">
                        <w:rPr>
                          <w:i w:val="0"/>
                        </w:rPr>
                        <w:t>Streamvalley to the top of slope delineated by DNR</w:t>
                      </w:r>
                      <w:r>
                        <w:rPr>
                          <w:i w:val="0"/>
                        </w:rPr>
                        <w:t xml:space="preserve"> (green). The boundary for land zoned </w:t>
                      </w:r>
                      <w:r w:rsidRPr="00E66452">
                        <w:rPr>
                          <w:i w:val="0"/>
                        </w:rPr>
                        <w:t xml:space="preserve">for PEP, BP, and IG </w:t>
                      </w:r>
                      <w:r>
                        <w:rPr>
                          <w:i w:val="0"/>
                        </w:rPr>
                        <w:t xml:space="preserve">is shown. </w:t>
                      </w:r>
                    </w:p>
                  </w:txbxContent>
                </v:textbox>
                <w10:wrap type="square"/>
              </v:shape>
            </w:pict>
          </mc:Fallback>
        </mc:AlternateContent>
      </w:r>
    </w:p>
    <w:p w14:paraId="72CFC194" w14:textId="5DF41728" w:rsidR="00FA3780" w:rsidRPr="00757E4C" w:rsidRDefault="004C3B0C" w:rsidP="00ED4C7F">
      <w:pPr>
        <w:ind w:left="450"/>
        <w:rPr>
          <w:b/>
          <w:bCs/>
        </w:rPr>
      </w:pPr>
      <w:r w:rsidRPr="00757E4C">
        <w:rPr>
          <w:b/>
          <w:bCs/>
          <w:u w:val="single"/>
        </w:rPr>
        <w:t>Steep slopes</w:t>
      </w:r>
      <w:r w:rsidRPr="00757E4C">
        <w:rPr>
          <w:b/>
          <w:bCs/>
        </w:rPr>
        <w:t>, e.g., as mapped by the ACOE in Appendix B of the Mattawoman Creek Watershed Management Plan. Note that slopes tend to harbor an increased density of FID bird species. [Audubon, 2002]</w:t>
      </w:r>
    </w:p>
    <w:p w14:paraId="274249EC" w14:textId="77777777" w:rsidR="00FA3780" w:rsidRPr="00757E4C" w:rsidRDefault="00FA3780" w:rsidP="00897A72">
      <w:pPr>
        <w:rPr>
          <w:b/>
          <w:bCs/>
        </w:rPr>
      </w:pPr>
    </w:p>
    <w:p w14:paraId="5347F285" w14:textId="72B2BC19" w:rsidR="004C3B0C" w:rsidRPr="00757E4C" w:rsidRDefault="00644D33" w:rsidP="009B5050">
      <w:pPr>
        <w:rPr>
          <w:b/>
          <w:bCs/>
          <w:i/>
          <w:u w:val="single"/>
        </w:rPr>
      </w:pPr>
      <w:r w:rsidRPr="00757E4C">
        <w:rPr>
          <w:b/>
          <w:bCs/>
          <w:i/>
          <w:u w:val="single"/>
        </w:rPr>
        <w:t>The airport has already caused devastating environmental effects. These should not be amplified and spread into sensitive areas.  A</w:t>
      </w:r>
      <w:r w:rsidR="004C3B0C" w:rsidRPr="00757E4C">
        <w:rPr>
          <w:b/>
          <w:bCs/>
          <w:i/>
          <w:u w:val="single"/>
        </w:rPr>
        <w:t xml:space="preserve"> study recommendation for conservation is strongly indicated by the breadth, quality, and extent of the outstanding </w:t>
      </w:r>
      <w:r w:rsidR="002928B6" w:rsidRPr="00757E4C">
        <w:rPr>
          <w:b/>
          <w:bCs/>
          <w:i/>
          <w:u w:val="single"/>
        </w:rPr>
        <w:t xml:space="preserve">terrestrial and aquatic </w:t>
      </w:r>
      <w:r w:rsidR="004C3B0C" w:rsidRPr="00757E4C">
        <w:rPr>
          <w:b/>
          <w:bCs/>
          <w:i/>
          <w:u w:val="single"/>
        </w:rPr>
        <w:t xml:space="preserve">ecological features of the area. </w:t>
      </w:r>
      <w:r w:rsidR="00BF1A0D" w:rsidRPr="00757E4C">
        <w:rPr>
          <w:b/>
          <w:bCs/>
          <w:i/>
          <w:u w:val="single"/>
        </w:rPr>
        <w:t>Conservation would automatically fulfil</w:t>
      </w:r>
      <w:r w:rsidR="00C075BD" w:rsidRPr="00757E4C">
        <w:rPr>
          <w:b/>
          <w:bCs/>
          <w:i/>
          <w:u w:val="single"/>
        </w:rPr>
        <w:t>l</w:t>
      </w:r>
      <w:r w:rsidR="00BF1A0D" w:rsidRPr="00757E4C">
        <w:rPr>
          <w:b/>
          <w:bCs/>
          <w:i/>
          <w:u w:val="single"/>
        </w:rPr>
        <w:t xml:space="preserve"> objectives </w:t>
      </w:r>
      <w:r w:rsidR="00ED4C7F" w:rsidRPr="00757E4C">
        <w:rPr>
          <w:b/>
          <w:bCs/>
          <w:i/>
          <w:u w:val="single"/>
        </w:rPr>
        <w:t>A, B, D, F</w:t>
      </w:r>
      <w:r w:rsidR="00ED4C7F" w:rsidRPr="00757E4C">
        <w:rPr>
          <w:b/>
          <w:bCs/>
          <w:i/>
        </w:rPr>
        <w:t>.</w:t>
      </w:r>
    </w:p>
    <w:p w14:paraId="58E0FE67" w14:textId="77777777" w:rsidR="002928B6" w:rsidRPr="00757E4C" w:rsidRDefault="002928B6">
      <w:pPr>
        <w:rPr>
          <w:b/>
          <w:bCs/>
        </w:rPr>
      </w:pPr>
    </w:p>
    <w:p w14:paraId="4A8C9A32" w14:textId="77777777" w:rsidR="002928B6" w:rsidRPr="003337C5" w:rsidRDefault="002928B6" w:rsidP="002928B6">
      <w:pPr>
        <w:pStyle w:val="Default"/>
        <w:rPr>
          <w:b/>
          <w:bCs/>
          <w:sz w:val="23"/>
          <w:szCs w:val="23"/>
          <w:highlight w:val="yellow"/>
        </w:rPr>
      </w:pPr>
      <w:r w:rsidRPr="00757E4C">
        <w:rPr>
          <w:b/>
          <w:bCs/>
          <w:sz w:val="23"/>
          <w:szCs w:val="23"/>
        </w:rPr>
        <w:t>L</w:t>
      </w:r>
      <w:r w:rsidRPr="003337C5">
        <w:rPr>
          <w:b/>
          <w:bCs/>
          <w:sz w:val="23"/>
          <w:szCs w:val="23"/>
          <w:highlight w:val="yellow"/>
        </w:rPr>
        <w:t xml:space="preserve">and-Use Study </w:t>
      </w:r>
      <w:r w:rsidRPr="003337C5">
        <w:rPr>
          <w:b/>
          <w:bCs/>
          <w:sz w:val="23"/>
          <w:szCs w:val="23"/>
          <w:highlight w:val="yellow"/>
          <w:u w:val="single"/>
        </w:rPr>
        <w:t>Objective E</w:t>
      </w:r>
      <w:r w:rsidRPr="003337C5">
        <w:rPr>
          <w:b/>
          <w:bCs/>
          <w:sz w:val="23"/>
          <w:szCs w:val="23"/>
          <w:highlight w:val="yellow"/>
        </w:rPr>
        <w:t xml:space="preserve">.  Explore the potential for return on investment to extend sewer lines to the area, including the Indian Head Science and Technology Park. </w:t>
      </w:r>
    </w:p>
    <w:p w14:paraId="0F0455C5" w14:textId="6A1E61D6" w:rsidR="002928B6" w:rsidRPr="003337C5" w:rsidRDefault="002928B6">
      <w:pPr>
        <w:rPr>
          <w:b/>
          <w:bCs/>
          <w:highlight w:val="yellow"/>
        </w:rPr>
      </w:pPr>
    </w:p>
    <w:p w14:paraId="70A88C0D" w14:textId="11A21A8D" w:rsidR="00D65573" w:rsidRPr="003337C5" w:rsidRDefault="002928B6">
      <w:pPr>
        <w:rPr>
          <w:b/>
          <w:bCs/>
          <w:highlight w:val="yellow"/>
        </w:rPr>
      </w:pPr>
      <w:r w:rsidRPr="003337C5">
        <w:rPr>
          <w:b/>
          <w:bCs/>
          <w:highlight w:val="yellow"/>
        </w:rPr>
        <w:t xml:space="preserve">This objective seeks an economic justification for the county to provide sewer lines to the area. </w:t>
      </w:r>
      <w:r w:rsidR="002448A8" w:rsidRPr="003337C5">
        <w:rPr>
          <w:b/>
          <w:bCs/>
          <w:highlight w:val="yellow"/>
        </w:rPr>
        <w:t xml:space="preserve">Aside from the fact that the objective seems </w:t>
      </w:r>
      <w:r w:rsidR="00D14352" w:rsidRPr="003337C5">
        <w:rPr>
          <w:b/>
          <w:bCs/>
          <w:highlight w:val="yellow"/>
        </w:rPr>
        <w:t xml:space="preserve">prematurely </w:t>
      </w:r>
      <w:r w:rsidR="002448A8" w:rsidRPr="003337C5">
        <w:rPr>
          <w:b/>
          <w:bCs/>
          <w:highlight w:val="yellow"/>
        </w:rPr>
        <w:t xml:space="preserve">to assume that the Land Use Study will </w:t>
      </w:r>
      <w:r w:rsidR="005C3CE4" w:rsidRPr="003337C5">
        <w:rPr>
          <w:b/>
          <w:bCs/>
          <w:highlight w:val="yellow"/>
        </w:rPr>
        <w:t xml:space="preserve">recommend </w:t>
      </w:r>
      <w:r w:rsidR="002448A8" w:rsidRPr="003337C5">
        <w:rPr>
          <w:b/>
          <w:bCs/>
          <w:highlight w:val="yellow"/>
        </w:rPr>
        <w:t xml:space="preserve">providing sewer, an understanding of the costs is essential in addressing the objective. </w:t>
      </w:r>
      <w:r w:rsidR="00D65573" w:rsidRPr="003337C5">
        <w:rPr>
          <w:b/>
          <w:bCs/>
          <w:highlight w:val="yellow"/>
        </w:rPr>
        <w:t xml:space="preserve">Below we </w:t>
      </w:r>
      <w:r w:rsidR="000B1FFE" w:rsidRPr="003337C5">
        <w:rPr>
          <w:b/>
          <w:bCs/>
          <w:highlight w:val="yellow"/>
        </w:rPr>
        <w:t>recommend that</w:t>
      </w:r>
      <w:r w:rsidRPr="003337C5">
        <w:rPr>
          <w:b/>
          <w:bCs/>
          <w:highlight w:val="yellow"/>
        </w:rPr>
        <w:t xml:space="preserve"> the Land-Used Study also divulge likely costs </w:t>
      </w:r>
      <w:r w:rsidR="00D65573" w:rsidRPr="003337C5">
        <w:rPr>
          <w:b/>
          <w:bCs/>
          <w:highlight w:val="yellow"/>
        </w:rPr>
        <w:t>in addition to sewer lines</w:t>
      </w:r>
      <w:r w:rsidR="005C3CE4" w:rsidRPr="003337C5">
        <w:rPr>
          <w:b/>
          <w:bCs/>
          <w:highlight w:val="yellow"/>
        </w:rPr>
        <w:t>. Here we</w:t>
      </w:r>
      <w:r w:rsidR="00D65573" w:rsidRPr="003337C5">
        <w:rPr>
          <w:b/>
          <w:bCs/>
          <w:highlight w:val="yellow"/>
        </w:rPr>
        <w:t xml:space="preserve"> address </w:t>
      </w:r>
      <w:r w:rsidR="005C3CE4" w:rsidRPr="003337C5">
        <w:rPr>
          <w:b/>
          <w:bCs/>
          <w:highlight w:val="yellow"/>
        </w:rPr>
        <w:t xml:space="preserve">in detail </w:t>
      </w:r>
      <w:r w:rsidR="00D65573" w:rsidRPr="003337C5">
        <w:rPr>
          <w:b/>
          <w:bCs/>
          <w:highlight w:val="yellow"/>
        </w:rPr>
        <w:t>the costs of the sewer lines (~$8 million</w:t>
      </w:r>
      <w:r w:rsidR="005C3CE4" w:rsidRPr="003337C5">
        <w:rPr>
          <w:b/>
          <w:bCs/>
          <w:highlight w:val="yellow"/>
        </w:rPr>
        <w:t>, not the $1.5 million advertised by development interests at the Open House</w:t>
      </w:r>
      <w:r w:rsidR="00D65573" w:rsidRPr="003337C5">
        <w:rPr>
          <w:b/>
          <w:bCs/>
          <w:highlight w:val="yellow"/>
        </w:rPr>
        <w:t xml:space="preserve">) and current airport </w:t>
      </w:r>
      <w:r w:rsidR="00514C8D" w:rsidRPr="003337C5">
        <w:rPr>
          <w:b/>
          <w:bCs/>
          <w:highlight w:val="yellow"/>
        </w:rPr>
        <w:t xml:space="preserve">annual </w:t>
      </w:r>
      <w:r w:rsidR="00D65573" w:rsidRPr="003337C5">
        <w:rPr>
          <w:b/>
          <w:bCs/>
          <w:highlight w:val="yellow"/>
        </w:rPr>
        <w:t>revenue (~$1</w:t>
      </w:r>
      <w:r w:rsidR="00514C8D" w:rsidRPr="003337C5">
        <w:rPr>
          <w:b/>
          <w:bCs/>
          <w:highlight w:val="yellow"/>
        </w:rPr>
        <w:t>.5</w:t>
      </w:r>
      <w:r w:rsidR="00D65573" w:rsidRPr="003337C5">
        <w:rPr>
          <w:b/>
          <w:bCs/>
          <w:highlight w:val="yellow"/>
        </w:rPr>
        <w:t xml:space="preserve"> million</w:t>
      </w:r>
      <w:r w:rsidR="00514C8D" w:rsidRPr="003337C5">
        <w:rPr>
          <w:b/>
          <w:bCs/>
          <w:highlight w:val="yellow"/>
        </w:rPr>
        <w:t xml:space="preserve">, not the $9 million </w:t>
      </w:r>
      <w:r w:rsidR="00D14352" w:rsidRPr="003337C5">
        <w:rPr>
          <w:b/>
          <w:bCs/>
          <w:highlight w:val="yellow"/>
        </w:rPr>
        <w:t>advanced</w:t>
      </w:r>
      <w:r w:rsidR="00514C8D" w:rsidRPr="003337C5">
        <w:rPr>
          <w:b/>
          <w:bCs/>
          <w:highlight w:val="yellow"/>
        </w:rPr>
        <w:t xml:space="preserve"> by development interests.)</w:t>
      </w:r>
      <w:r w:rsidR="00D65573" w:rsidRPr="003337C5">
        <w:rPr>
          <w:b/>
          <w:bCs/>
          <w:highlight w:val="yellow"/>
        </w:rPr>
        <w:t xml:space="preserve"> </w:t>
      </w:r>
      <w:r w:rsidR="00F25124" w:rsidRPr="003337C5">
        <w:rPr>
          <w:b/>
          <w:bCs/>
          <w:highlight w:val="yellow"/>
        </w:rPr>
        <w:t xml:space="preserve"> </w:t>
      </w:r>
    </w:p>
    <w:p w14:paraId="19D1D523" w14:textId="77777777" w:rsidR="00D65573" w:rsidRPr="003337C5" w:rsidRDefault="00D65573">
      <w:pPr>
        <w:rPr>
          <w:b/>
          <w:bCs/>
          <w:highlight w:val="yellow"/>
        </w:rPr>
      </w:pPr>
    </w:p>
    <w:p w14:paraId="6C379F5A" w14:textId="05C34A5F" w:rsidR="00200DEA" w:rsidRPr="00757E4C" w:rsidRDefault="006B3CBD">
      <w:pPr>
        <w:rPr>
          <w:b/>
          <w:bCs/>
        </w:rPr>
      </w:pPr>
      <w:r w:rsidRPr="003337C5">
        <w:rPr>
          <w:b/>
          <w:bCs/>
          <w:highlight w:val="yellow"/>
          <w:u w:val="single"/>
        </w:rPr>
        <w:t>Cost of sewer lines.</w:t>
      </w:r>
      <w:r w:rsidRPr="003337C5">
        <w:rPr>
          <w:b/>
          <w:bCs/>
          <w:highlight w:val="yellow"/>
        </w:rPr>
        <w:t xml:space="preserve"> </w:t>
      </w:r>
      <w:r w:rsidR="000B1FFE" w:rsidRPr="003337C5">
        <w:rPr>
          <w:b/>
          <w:bCs/>
          <w:highlight w:val="yellow"/>
        </w:rPr>
        <w:t xml:space="preserve">While we urge conservation for the tech-park site, we base these comments on the </w:t>
      </w:r>
      <w:r w:rsidR="00644D33" w:rsidRPr="003337C5">
        <w:rPr>
          <w:b/>
          <w:bCs/>
          <w:highlight w:val="yellow"/>
        </w:rPr>
        <w:t xml:space="preserve">premature goal </w:t>
      </w:r>
      <w:r w:rsidR="000B1FFE" w:rsidRPr="003337C5">
        <w:rPr>
          <w:b/>
          <w:bCs/>
          <w:highlight w:val="yellow"/>
        </w:rPr>
        <w:t>of Objective E</w:t>
      </w:r>
      <w:r w:rsidR="00200DEA" w:rsidRPr="003337C5">
        <w:rPr>
          <w:b/>
          <w:bCs/>
          <w:highlight w:val="yellow"/>
        </w:rPr>
        <w:t xml:space="preserve"> to develop the tech-park</w:t>
      </w:r>
      <w:r w:rsidR="000B1FFE" w:rsidRPr="003337C5">
        <w:rPr>
          <w:b/>
          <w:bCs/>
          <w:highlight w:val="yellow"/>
        </w:rPr>
        <w:t xml:space="preserve">, and the fact </w:t>
      </w:r>
      <w:r w:rsidR="00D14352" w:rsidRPr="003337C5">
        <w:rPr>
          <w:b/>
          <w:bCs/>
          <w:highlight w:val="yellow"/>
        </w:rPr>
        <w:t xml:space="preserve">that </w:t>
      </w:r>
      <w:r w:rsidR="000B1FFE" w:rsidRPr="003337C5">
        <w:rPr>
          <w:b/>
          <w:bCs/>
          <w:highlight w:val="yellow"/>
        </w:rPr>
        <w:t xml:space="preserve">the tech-park remains in the draft Comprehensive Plan. </w:t>
      </w:r>
      <w:r w:rsidR="00113EAC" w:rsidRPr="003337C5">
        <w:rPr>
          <w:b/>
          <w:bCs/>
          <w:highlight w:val="yellow"/>
        </w:rPr>
        <w:t xml:space="preserve"> </w:t>
      </w:r>
      <w:r w:rsidR="00D65573" w:rsidRPr="003337C5">
        <w:rPr>
          <w:b/>
          <w:bCs/>
          <w:highlight w:val="yellow"/>
        </w:rPr>
        <w:t xml:space="preserve">Based </w:t>
      </w:r>
      <w:r w:rsidR="000B1FFE" w:rsidRPr="003337C5">
        <w:rPr>
          <w:b/>
          <w:bCs/>
          <w:highlight w:val="yellow"/>
        </w:rPr>
        <w:t xml:space="preserve">on a </w:t>
      </w:r>
      <w:r w:rsidR="00200DEA" w:rsidRPr="003337C5">
        <w:rPr>
          <w:b/>
          <w:bCs/>
          <w:highlight w:val="yellow"/>
        </w:rPr>
        <w:t xml:space="preserve">2010 </w:t>
      </w:r>
      <w:r w:rsidR="000B1FFE" w:rsidRPr="003337C5">
        <w:rPr>
          <w:b/>
          <w:bCs/>
          <w:highlight w:val="yellow"/>
        </w:rPr>
        <w:t xml:space="preserve">letter to MWS </w:t>
      </w:r>
      <w:r w:rsidR="00200DEA" w:rsidRPr="003337C5">
        <w:rPr>
          <w:b/>
          <w:bCs/>
          <w:highlight w:val="yellow"/>
        </w:rPr>
        <w:t>from Edith Patterson, then vice-president of the</w:t>
      </w:r>
      <w:r w:rsidR="00644D33" w:rsidRPr="003337C5">
        <w:rPr>
          <w:b/>
          <w:bCs/>
          <w:highlight w:val="yellow"/>
        </w:rPr>
        <w:t xml:space="preserve"> Board of County Commissioners [Chas. Co., 2010, </w:t>
      </w:r>
      <w:r w:rsidR="000B1FFE" w:rsidRPr="003337C5">
        <w:rPr>
          <w:b/>
          <w:bCs/>
          <w:highlight w:val="yellow"/>
        </w:rPr>
        <w:t>appended</w:t>
      </w:r>
      <w:r w:rsidR="00644D33" w:rsidRPr="003337C5">
        <w:rPr>
          <w:b/>
          <w:bCs/>
          <w:highlight w:val="yellow"/>
        </w:rPr>
        <w:t>]</w:t>
      </w:r>
      <w:r w:rsidR="000B1FFE" w:rsidRPr="003337C5">
        <w:rPr>
          <w:b/>
          <w:bCs/>
          <w:highlight w:val="yellow"/>
        </w:rPr>
        <w:t xml:space="preserve">, </w:t>
      </w:r>
      <w:r w:rsidR="00D65573" w:rsidRPr="003337C5">
        <w:rPr>
          <w:b/>
          <w:bCs/>
          <w:highlight w:val="yellow"/>
          <w:u w:val="single"/>
        </w:rPr>
        <w:t xml:space="preserve">sewer lines to the </w:t>
      </w:r>
      <w:r w:rsidR="000B1FFE" w:rsidRPr="003337C5">
        <w:rPr>
          <w:b/>
          <w:bCs/>
          <w:highlight w:val="yellow"/>
          <w:u w:val="single"/>
        </w:rPr>
        <w:t>tech-park site are</w:t>
      </w:r>
      <w:r w:rsidR="00200DEA" w:rsidRPr="003337C5">
        <w:rPr>
          <w:b/>
          <w:bCs/>
          <w:highlight w:val="yellow"/>
          <w:u w:val="single"/>
        </w:rPr>
        <w:t xml:space="preserve"> envisioned in two phases. The total cost is about $8 million, including bond interest</w:t>
      </w:r>
      <w:r w:rsidR="00200DEA" w:rsidRPr="003337C5">
        <w:rPr>
          <w:b/>
          <w:bCs/>
          <w:highlight w:val="yellow"/>
        </w:rPr>
        <w:t>.</w:t>
      </w:r>
      <w:r w:rsidR="00200DEA" w:rsidRPr="00757E4C">
        <w:rPr>
          <w:b/>
          <w:bCs/>
        </w:rPr>
        <w:t xml:space="preserve"> This estimate employs</w:t>
      </w:r>
      <w:r w:rsidR="005443FC" w:rsidRPr="00757E4C">
        <w:rPr>
          <w:b/>
          <w:bCs/>
        </w:rPr>
        <w:t xml:space="preserve"> amounts </w:t>
      </w:r>
      <w:r w:rsidR="00200DEA" w:rsidRPr="00757E4C">
        <w:rPr>
          <w:b/>
          <w:bCs/>
        </w:rPr>
        <w:t xml:space="preserve">in the letter, updated by the consumer price index, as follows: </w:t>
      </w:r>
    </w:p>
    <w:p w14:paraId="42C1198E" w14:textId="77777777" w:rsidR="00200DEA" w:rsidRPr="00757E4C" w:rsidRDefault="00200DEA">
      <w:pPr>
        <w:rPr>
          <w:b/>
          <w:bCs/>
        </w:rPr>
      </w:pPr>
    </w:p>
    <w:tbl>
      <w:tblPr>
        <w:tblStyle w:val="TableGrid"/>
        <w:tblW w:w="0" w:type="auto"/>
        <w:tblInd w:w="985" w:type="dxa"/>
        <w:tblLook w:val="04A0" w:firstRow="1" w:lastRow="0" w:firstColumn="1" w:lastColumn="0" w:noHBand="0" w:noVBand="1"/>
      </w:tblPr>
      <w:tblGrid>
        <w:gridCol w:w="4050"/>
        <w:gridCol w:w="2160"/>
      </w:tblGrid>
      <w:tr w:rsidR="006B3CBD" w:rsidRPr="00757E4C" w14:paraId="6610D584" w14:textId="77777777" w:rsidTr="00913B46">
        <w:tc>
          <w:tcPr>
            <w:tcW w:w="4050" w:type="dxa"/>
          </w:tcPr>
          <w:p w14:paraId="650D239D" w14:textId="797C4B75" w:rsidR="006B3CBD" w:rsidRPr="00757E4C" w:rsidRDefault="006B3CBD" w:rsidP="00171725">
            <w:pPr>
              <w:jc w:val="center"/>
              <w:rPr>
                <w:b/>
                <w:bCs/>
              </w:rPr>
            </w:pPr>
            <w:r w:rsidRPr="00757E4C">
              <w:rPr>
                <w:b/>
                <w:bCs/>
              </w:rPr>
              <w:t>Item</w:t>
            </w:r>
          </w:p>
        </w:tc>
        <w:tc>
          <w:tcPr>
            <w:tcW w:w="2160" w:type="dxa"/>
          </w:tcPr>
          <w:p w14:paraId="441C3D0A" w14:textId="49461942" w:rsidR="006B3CBD" w:rsidRPr="00757E4C" w:rsidRDefault="006B3CBD" w:rsidP="00171725">
            <w:pPr>
              <w:jc w:val="center"/>
              <w:rPr>
                <w:b/>
                <w:bCs/>
              </w:rPr>
            </w:pPr>
            <w:r w:rsidRPr="00757E4C">
              <w:rPr>
                <w:b/>
                <w:bCs/>
              </w:rPr>
              <w:t>Cost (millions)</w:t>
            </w:r>
          </w:p>
        </w:tc>
      </w:tr>
      <w:tr w:rsidR="006B3CBD" w:rsidRPr="00757E4C" w14:paraId="058BA9BC" w14:textId="77777777" w:rsidTr="00913B46">
        <w:tc>
          <w:tcPr>
            <w:tcW w:w="4050" w:type="dxa"/>
          </w:tcPr>
          <w:p w14:paraId="2EDC178C" w14:textId="0F98770E" w:rsidR="006B3CBD" w:rsidRPr="00757E4C" w:rsidRDefault="00913B46">
            <w:pPr>
              <w:rPr>
                <w:b/>
                <w:bCs/>
              </w:rPr>
            </w:pPr>
            <w:r w:rsidRPr="00757E4C">
              <w:rPr>
                <w:b/>
                <w:bCs/>
              </w:rPr>
              <w:t>Sewer phase 1 as stated in county letter</w:t>
            </w:r>
          </w:p>
        </w:tc>
        <w:tc>
          <w:tcPr>
            <w:tcW w:w="2160" w:type="dxa"/>
          </w:tcPr>
          <w:p w14:paraId="4C803398" w14:textId="3E062217" w:rsidR="006B3CBD" w:rsidRPr="00757E4C" w:rsidRDefault="006B3CBD" w:rsidP="00F25124">
            <w:pPr>
              <w:jc w:val="center"/>
              <w:rPr>
                <w:b/>
                <w:bCs/>
              </w:rPr>
            </w:pPr>
            <w:r w:rsidRPr="00757E4C">
              <w:rPr>
                <w:b/>
                <w:bCs/>
              </w:rPr>
              <w:t>1.765</w:t>
            </w:r>
          </w:p>
        </w:tc>
      </w:tr>
      <w:tr w:rsidR="006B3CBD" w:rsidRPr="00757E4C" w14:paraId="3A9B78F6" w14:textId="77777777" w:rsidTr="00913B46">
        <w:tc>
          <w:tcPr>
            <w:tcW w:w="4050" w:type="dxa"/>
          </w:tcPr>
          <w:p w14:paraId="59FB4CB7" w14:textId="4D360751" w:rsidR="006B3CBD" w:rsidRPr="00757E4C" w:rsidRDefault="006B3CBD">
            <w:pPr>
              <w:rPr>
                <w:b/>
                <w:bCs/>
              </w:rPr>
            </w:pPr>
            <w:r w:rsidRPr="00757E4C">
              <w:rPr>
                <w:b/>
                <w:bCs/>
              </w:rPr>
              <w:t>Sewer phase 2</w:t>
            </w:r>
            <w:r w:rsidR="00913B46" w:rsidRPr="00757E4C">
              <w:rPr>
                <w:b/>
                <w:bCs/>
              </w:rPr>
              <w:t xml:space="preserve"> as stated in county letter</w:t>
            </w:r>
          </w:p>
        </w:tc>
        <w:tc>
          <w:tcPr>
            <w:tcW w:w="2160" w:type="dxa"/>
          </w:tcPr>
          <w:p w14:paraId="18BAE3E5" w14:textId="1BA00B23" w:rsidR="006B3CBD" w:rsidRPr="00757E4C" w:rsidRDefault="006B3CBD" w:rsidP="00F25124">
            <w:pPr>
              <w:jc w:val="center"/>
              <w:rPr>
                <w:b/>
                <w:bCs/>
              </w:rPr>
            </w:pPr>
            <w:r w:rsidRPr="00757E4C">
              <w:rPr>
                <w:b/>
                <w:bCs/>
              </w:rPr>
              <w:t>4.236</w:t>
            </w:r>
          </w:p>
        </w:tc>
      </w:tr>
      <w:tr w:rsidR="006B3CBD" w:rsidRPr="00757E4C" w14:paraId="6F250A99" w14:textId="77777777" w:rsidTr="00913B46">
        <w:tc>
          <w:tcPr>
            <w:tcW w:w="4050" w:type="dxa"/>
          </w:tcPr>
          <w:p w14:paraId="33E21E2E" w14:textId="5CB94A8B" w:rsidR="006B3CBD" w:rsidRPr="00757E4C" w:rsidRDefault="006B3CBD">
            <w:pPr>
              <w:rPr>
                <w:b/>
                <w:bCs/>
              </w:rPr>
            </w:pPr>
            <w:r w:rsidRPr="00757E4C">
              <w:rPr>
                <w:b/>
                <w:bCs/>
              </w:rPr>
              <w:t>Subtotal in 2010 $</w:t>
            </w:r>
          </w:p>
        </w:tc>
        <w:tc>
          <w:tcPr>
            <w:tcW w:w="2160" w:type="dxa"/>
          </w:tcPr>
          <w:p w14:paraId="04ACAA06" w14:textId="49E9460F" w:rsidR="006B3CBD" w:rsidRPr="00757E4C" w:rsidRDefault="006B3CBD" w:rsidP="00F25124">
            <w:pPr>
              <w:jc w:val="center"/>
              <w:rPr>
                <w:b/>
                <w:bCs/>
              </w:rPr>
            </w:pPr>
            <w:r w:rsidRPr="00757E4C">
              <w:rPr>
                <w:b/>
                <w:bCs/>
              </w:rPr>
              <w:t>6.001</w:t>
            </w:r>
          </w:p>
        </w:tc>
      </w:tr>
      <w:tr w:rsidR="006B3CBD" w:rsidRPr="00757E4C" w14:paraId="2D9B5E07" w14:textId="77777777" w:rsidTr="00913B46">
        <w:tc>
          <w:tcPr>
            <w:tcW w:w="4050" w:type="dxa"/>
          </w:tcPr>
          <w:p w14:paraId="44ADE831" w14:textId="03E0A8D3" w:rsidR="006B3CBD" w:rsidRPr="00757E4C" w:rsidRDefault="006B3CBD">
            <w:pPr>
              <w:rPr>
                <w:b/>
                <w:bCs/>
              </w:rPr>
            </w:pPr>
            <w:r w:rsidRPr="00757E4C">
              <w:rPr>
                <w:b/>
                <w:bCs/>
              </w:rPr>
              <w:t>Subtotal in 2014 $</w:t>
            </w:r>
          </w:p>
        </w:tc>
        <w:tc>
          <w:tcPr>
            <w:tcW w:w="2160" w:type="dxa"/>
          </w:tcPr>
          <w:p w14:paraId="5EB16DBA" w14:textId="70DB2DE3" w:rsidR="006B3CBD" w:rsidRPr="00757E4C" w:rsidRDefault="006B3CBD" w:rsidP="00F25124">
            <w:pPr>
              <w:jc w:val="center"/>
              <w:rPr>
                <w:b/>
                <w:bCs/>
              </w:rPr>
            </w:pPr>
            <w:r w:rsidRPr="00757E4C">
              <w:rPr>
                <w:b/>
                <w:bCs/>
              </w:rPr>
              <w:t>6.515</w:t>
            </w:r>
          </w:p>
        </w:tc>
      </w:tr>
      <w:tr w:rsidR="006B3CBD" w:rsidRPr="00757E4C" w14:paraId="557403E7" w14:textId="77777777" w:rsidTr="00913B46">
        <w:tc>
          <w:tcPr>
            <w:tcW w:w="4050" w:type="dxa"/>
          </w:tcPr>
          <w:p w14:paraId="0B24A5FD" w14:textId="66599E98" w:rsidR="006B3CBD" w:rsidRPr="00757E4C" w:rsidRDefault="006B3CBD" w:rsidP="006B3CBD">
            <w:pPr>
              <w:rPr>
                <w:b/>
                <w:bCs/>
              </w:rPr>
            </w:pPr>
            <w:r w:rsidRPr="00757E4C">
              <w:rPr>
                <w:b/>
                <w:bCs/>
              </w:rPr>
              <w:t>Total with 3% interest over 15 y</w:t>
            </w:r>
            <w:r w:rsidR="00D14352" w:rsidRPr="00757E4C">
              <w:rPr>
                <w:b/>
                <w:bCs/>
              </w:rPr>
              <w:t>ea</w:t>
            </w:r>
            <w:r w:rsidRPr="00757E4C">
              <w:rPr>
                <w:b/>
                <w:bCs/>
              </w:rPr>
              <w:t>rs</w:t>
            </w:r>
          </w:p>
        </w:tc>
        <w:tc>
          <w:tcPr>
            <w:tcW w:w="2160" w:type="dxa"/>
          </w:tcPr>
          <w:p w14:paraId="1800A20F" w14:textId="67C853C8" w:rsidR="006B3CBD" w:rsidRPr="00757E4C" w:rsidRDefault="006B3CBD" w:rsidP="00F25124">
            <w:pPr>
              <w:jc w:val="center"/>
              <w:rPr>
                <w:b/>
                <w:bCs/>
              </w:rPr>
            </w:pPr>
            <w:r w:rsidRPr="00757E4C">
              <w:rPr>
                <w:b/>
                <w:bCs/>
              </w:rPr>
              <w:t>8.098</w:t>
            </w:r>
          </w:p>
        </w:tc>
      </w:tr>
    </w:tbl>
    <w:p w14:paraId="29664F28" w14:textId="77777777" w:rsidR="00200DEA" w:rsidRPr="00757E4C" w:rsidRDefault="00200DEA">
      <w:pPr>
        <w:rPr>
          <w:b/>
          <w:bCs/>
        </w:rPr>
      </w:pPr>
    </w:p>
    <w:p w14:paraId="4F038179" w14:textId="30CE5184" w:rsidR="006B3CBD" w:rsidRPr="00757E4C" w:rsidRDefault="00D14352">
      <w:pPr>
        <w:rPr>
          <w:b/>
          <w:bCs/>
        </w:rPr>
      </w:pPr>
      <w:r w:rsidRPr="00757E4C">
        <w:rPr>
          <w:b/>
          <w:bCs/>
        </w:rPr>
        <w:t xml:space="preserve">Including interest, county estimates total $8 million. </w:t>
      </w:r>
      <w:r w:rsidR="006B3CBD" w:rsidRPr="00757E4C">
        <w:rPr>
          <w:b/>
          <w:bCs/>
        </w:rPr>
        <w:t xml:space="preserve">We note that the </w:t>
      </w:r>
      <w:r w:rsidR="00D65573" w:rsidRPr="00757E4C">
        <w:rPr>
          <w:b/>
          <w:bCs/>
        </w:rPr>
        <w:t>Open House presentation does not appear to show the full</w:t>
      </w:r>
      <w:r w:rsidR="006B3CBD" w:rsidRPr="00757E4C">
        <w:rPr>
          <w:b/>
          <w:bCs/>
        </w:rPr>
        <w:t xml:space="preserve"> extent of possible sewer lines as </w:t>
      </w:r>
      <w:r w:rsidR="00913B46" w:rsidRPr="00757E4C">
        <w:rPr>
          <w:b/>
          <w:bCs/>
        </w:rPr>
        <w:t xml:space="preserve">suggested by </w:t>
      </w:r>
      <w:r w:rsidR="00514C8D" w:rsidRPr="00757E4C">
        <w:rPr>
          <w:b/>
          <w:bCs/>
        </w:rPr>
        <w:t>the Patterson letter.</w:t>
      </w:r>
    </w:p>
    <w:p w14:paraId="6C306CDA" w14:textId="77777777" w:rsidR="006B3CBD" w:rsidRPr="00757E4C" w:rsidRDefault="006B3CBD">
      <w:pPr>
        <w:rPr>
          <w:b/>
          <w:bCs/>
        </w:rPr>
      </w:pPr>
    </w:p>
    <w:p w14:paraId="0D1A388E" w14:textId="551A5729" w:rsidR="00F25124" w:rsidRPr="00757E4C" w:rsidRDefault="006B3CBD" w:rsidP="004E50BD">
      <w:pPr>
        <w:rPr>
          <w:b/>
          <w:bCs/>
        </w:rPr>
      </w:pPr>
      <w:r w:rsidRPr="00757E4C">
        <w:rPr>
          <w:b/>
          <w:bCs/>
          <w:u w:val="single"/>
        </w:rPr>
        <w:t>Airport revenues</w:t>
      </w:r>
      <w:r w:rsidRPr="00757E4C">
        <w:rPr>
          <w:b/>
          <w:bCs/>
        </w:rPr>
        <w:t xml:space="preserve">. Advocates for industrializing the area around the airport have </w:t>
      </w:r>
      <w:r w:rsidR="00D14352" w:rsidRPr="00757E4C">
        <w:rPr>
          <w:b/>
          <w:bCs/>
        </w:rPr>
        <w:t xml:space="preserve">advertised </w:t>
      </w:r>
      <w:r w:rsidR="00040041" w:rsidRPr="00757E4C">
        <w:rPr>
          <w:b/>
          <w:bCs/>
        </w:rPr>
        <w:t xml:space="preserve">annual </w:t>
      </w:r>
      <w:r w:rsidR="00DC285F" w:rsidRPr="00757E4C">
        <w:rPr>
          <w:b/>
          <w:bCs/>
        </w:rPr>
        <w:t xml:space="preserve">airport </w:t>
      </w:r>
      <w:r w:rsidR="00040041" w:rsidRPr="00757E4C">
        <w:rPr>
          <w:b/>
          <w:bCs/>
        </w:rPr>
        <w:t>revenues of $9 million</w:t>
      </w:r>
      <w:r w:rsidR="00DC285F" w:rsidRPr="00757E4C">
        <w:rPr>
          <w:b/>
          <w:bCs/>
        </w:rPr>
        <w:t>. Th</w:t>
      </w:r>
      <w:r w:rsidR="00913B46" w:rsidRPr="00757E4C">
        <w:rPr>
          <w:b/>
          <w:bCs/>
        </w:rPr>
        <w:t>e</w:t>
      </w:r>
      <w:r w:rsidR="00DC285F" w:rsidRPr="00757E4C">
        <w:rPr>
          <w:b/>
          <w:bCs/>
        </w:rPr>
        <w:t xml:space="preserve"> </w:t>
      </w:r>
      <w:r w:rsidR="00040041" w:rsidRPr="00757E4C">
        <w:rPr>
          <w:b/>
          <w:bCs/>
        </w:rPr>
        <w:t xml:space="preserve">figure is contained in a pamphlet the airport owner distributed at the </w:t>
      </w:r>
      <w:r w:rsidR="00DC285F" w:rsidRPr="00757E4C">
        <w:rPr>
          <w:b/>
          <w:bCs/>
        </w:rPr>
        <w:t>O</w:t>
      </w:r>
      <w:r w:rsidR="00040041" w:rsidRPr="00757E4C">
        <w:rPr>
          <w:b/>
          <w:bCs/>
        </w:rPr>
        <w:t xml:space="preserve">pen </w:t>
      </w:r>
      <w:r w:rsidR="00DC285F" w:rsidRPr="00757E4C">
        <w:rPr>
          <w:b/>
          <w:bCs/>
        </w:rPr>
        <w:t>H</w:t>
      </w:r>
      <w:r w:rsidR="00040041" w:rsidRPr="00757E4C">
        <w:rPr>
          <w:b/>
          <w:bCs/>
        </w:rPr>
        <w:t>ouse</w:t>
      </w:r>
      <w:r w:rsidR="00C06652" w:rsidRPr="00757E4C">
        <w:rPr>
          <w:b/>
          <w:bCs/>
        </w:rPr>
        <w:t xml:space="preserve"> ($9.276 million</w:t>
      </w:r>
      <w:proofErr w:type="gramStart"/>
      <w:r w:rsidR="00C06652" w:rsidRPr="00757E4C">
        <w:rPr>
          <w:b/>
          <w:bCs/>
        </w:rPr>
        <w:t>)</w:t>
      </w:r>
      <w:r w:rsidR="00040041" w:rsidRPr="00757E4C">
        <w:rPr>
          <w:b/>
          <w:bCs/>
        </w:rPr>
        <w:t>, and</w:t>
      </w:r>
      <w:proofErr w:type="gramEnd"/>
      <w:r w:rsidR="00040041" w:rsidRPr="00757E4C">
        <w:rPr>
          <w:b/>
          <w:bCs/>
        </w:rPr>
        <w:t xml:space="preserve"> has been quoted </w:t>
      </w:r>
      <w:r w:rsidR="00040041" w:rsidRPr="00757E4C">
        <w:rPr>
          <w:b/>
          <w:bCs/>
        </w:rPr>
        <w:lastRenderedPageBreak/>
        <w:t>in the press</w:t>
      </w:r>
      <w:r w:rsidR="00913B46" w:rsidRPr="00757E4C">
        <w:rPr>
          <w:b/>
          <w:bCs/>
        </w:rPr>
        <w:t xml:space="preserve"> by a </w:t>
      </w:r>
      <w:r w:rsidR="00F25124" w:rsidRPr="00757E4C">
        <w:rPr>
          <w:b/>
          <w:bCs/>
        </w:rPr>
        <w:t>past</w:t>
      </w:r>
      <w:r w:rsidR="00913B46" w:rsidRPr="00757E4C">
        <w:rPr>
          <w:b/>
          <w:bCs/>
        </w:rPr>
        <w:t xml:space="preserve"> chairman of the Chamber of Commerce</w:t>
      </w:r>
      <w:r w:rsidR="00040041" w:rsidRPr="00757E4C">
        <w:rPr>
          <w:b/>
          <w:bCs/>
        </w:rPr>
        <w:t>.</w:t>
      </w:r>
      <w:r w:rsidR="00F25124" w:rsidRPr="00757E4C">
        <w:rPr>
          <w:b/>
          <w:bCs/>
        </w:rPr>
        <w:t xml:space="preserve"> [Independent, 2015] However, </w:t>
      </w:r>
      <w:r w:rsidR="00DC285F" w:rsidRPr="00757E4C">
        <w:rPr>
          <w:b/>
          <w:bCs/>
        </w:rPr>
        <w:t xml:space="preserve">the amount </w:t>
      </w:r>
      <w:r w:rsidR="00040041" w:rsidRPr="00757E4C">
        <w:rPr>
          <w:b/>
          <w:bCs/>
        </w:rPr>
        <w:t xml:space="preserve">is </w:t>
      </w:r>
      <w:r w:rsidR="004E50BD" w:rsidRPr="00757E4C">
        <w:rPr>
          <w:b/>
          <w:bCs/>
        </w:rPr>
        <w:t>much</w:t>
      </w:r>
      <w:r w:rsidR="00040041" w:rsidRPr="00757E4C">
        <w:rPr>
          <w:b/>
          <w:bCs/>
        </w:rPr>
        <w:t xml:space="preserve"> exaggerated by construction jobs during the runway lengthening. </w:t>
      </w:r>
    </w:p>
    <w:p w14:paraId="6EF07A79" w14:textId="047BFCBE" w:rsidR="00F25124" w:rsidRPr="00757E4C" w:rsidRDefault="00E56033" w:rsidP="004E50BD">
      <w:pPr>
        <w:rPr>
          <w:b/>
          <w:bCs/>
        </w:rPr>
      </w:pPr>
      <w:r w:rsidRPr="00757E4C">
        <w:rPr>
          <w:b/>
          <w:bCs/>
          <w:noProof/>
        </w:rPr>
        <mc:AlternateContent>
          <mc:Choice Requires="wps">
            <w:drawing>
              <wp:anchor distT="0" distB="0" distL="114300" distR="114300" simplePos="0" relativeHeight="251690496" behindDoc="0" locked="0" layoutInCell="1" allowOverlap="1" wp14:anchorId="239BA625" wp14:editId="51C351CB">
                <wp:simplePos x="0" y="0"/>
                <wp:positionH relativeFrom="column">
                  <wp:posOffset>3181350</wp:posOffset>
                </wp:positionH>
                <wp:positionV relativeFrom="paragraph">
                  <wp:posOffset>1814830</wp:posOffset>
                </wp:positionV>
                <wp:extent cx="2720340" cy="63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720340" cy="635"/>
                        </a:xfrm>
                        <a:prstGeom prst="rect">
                          <a:avLst/>
                        </a:prstGeom>
                        <a:solidFill>
                          <a:prstClr val="white"/>
                        </a:solidFill>
                        <a:ln>
                          <a:noFill/>
                        </a:ln>
                        <a:effectLst/>
                      </wps:spPr>
                      <wps:txbx>
                        <w:txbxContent>
                          <w:p w14:paraId="685AF528" w14:textId="0BA21525" w:rsidR="00650602" w:rsidRPr="00E56033" w:rsidRDefault="00650602" w:rsidP="00E56033">
                            <w:pPr>
                              <w:pStyle w:val="Caption"/>
                              <w:rPr>
                                <w:i w:val="0"/>
                                <w:noProof/>
                                <w:color w:val="000000" w:themeColor="text1"/>
                              </w:rPr>
                            </w:pPr>
                            <w:bookmarkStart w:id="8" w:name="_Ref410720425"/>
                            <w:r w:rsidRPr="00E56033">
                              <w:rPr>
                                <w:b/>
                                <w:i w:val="0"/>
                              </w:rPr>
                              <w:t xml:space="preserve">Fig.  </w:t>
                            </w:r>
                            <w:r w:rsidRPr="00E56033">
                              <w:rPr>
                                <w:b/>
                                <w:i w:val="0"/>
                              </w:rPr>
                              <w:fldChar w:fldCharType="begin"/>
                            </w:r>
                            <w:r w:rsidRPr="00E56033">
                              <w:rPr>
                                <w:b/>
                                <w:i w:val="0"/>
                              </w:rPr>
                              <w:instrText xml:space="preserve"> SEQ Fig._ \* ARABIC </w:instrText>
                            </w:r>
                            <w:r w:rsidRPr="00E56033">
                              <w:rPr>
                                <w:b/>
                                <w:i w:val="0"/>
                              </w:rPr>
                              <w:fldChar w:fldCharType="separate"/>
                            </w:r>
                            <w:r w:rsidR="00731CD3">
                              <w:rPr>
                                <w:b/>
                                <w:i w:val="0"/>
                                <w:noProof/>
                              </w:rPr>
                              <w:t>6</w:t>
                            </w:r>
                            <w:r w:rsidRPr="00E56033">
                              <w:rPr>
                                <w:b/>
                                <w:i w:val="0"/>
                              </w:rPr>
                              <w:fldChar w:fldCharType="end"/>
                            </w:r>
                            <w:bookmarkEnd w:id="8"/>
                            <w:r>
                              <w:rPr>
                                <w:i w:val="0"/>
                              </w:rPr>
                              <w:t xml:space="preserve"> </w:t>
                            </w:r>
                            <w:r w:rsidR="006C0A8C">
                              <w:rPr>
                                <w:i w:val="0"/>
                              </w:rPr>
                              <w:t xml:space="preserve"> </w:t>
                            </w:r>
                            <w:r w:rsidRPr="00D14352">
                              <w:rPr>
                                <w:i w:val="0"/>
                                <w:color w:val="000000" w:themeColor="text1"/>
                              </w:rPr>
                              <w:t xml:space="preserve">Blue circles: revenue (in 1000s) per direct-job, derived for airports in Maryland having from 3 to 211 direct jobs in Table 2 of the Maryland Aviation Administration’s economic impact report. [MAA, 2013] Maryland airport is highlighted with a black boundary (125 jobs including those for runway construction). It falls within the normal range for all airports. The orange symbol uses the same revenue of $9.3 million, but scales to 16 jobs, the number in 2012 excluding temporary construction jobs. The extreme placement of the orange marker shows that the MAA report methodology included </w:t>
                            </w:r>
                            <w:r>
                              <w:rPr>
                                <w:i w:val="0"/>
                                <w:color w:val="000000" w:themeColor="text1"/>
                              </w:rPr>
                              <w:t xml:space="preserve">temporary </w:t>
                            </w:r>
                            <w:r w:rsidRPr="00D14352">
                              <w:rPr>
                                <w:i w:val="0"/>
                                <w:color w:val="000000" w:themeColor="text1"/>
                              </w:rPr>
                              <w:t xml:space="preserve">construction jobs </w:t>
                            </w:r>
                            <w:r>
                              <w:rPr>
                                <w:i w:val="0"/>
                                <w:color w:val="000000" w:themeColor="text1"/>
                              </w:rPr>
                              <w:t>when estimating revenues.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9BA625" id="Text Box 20" o:spid="_x0000_s1031" type="#_x0000_t202" style="position:absolute;margin-left:250.5pt;margin-top:142.9pt;width:214.2pt;height:.0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" stroked="f">
                <v:textbox style="mso-fit-shape-to-text:t" inset="0,0,0,0">
                  <w:txbxContent>
                    <w:p w14:paraId="685AF528" w14:textId="0BA21525" w:rsidR="00650602" w:rsidRPr="00E56033" w:rsidRDefault="00650602" w:rsidP="00E56033">
                      <w:pPr>
                        <w:pStyle w:val="Caption"/>
                        <w:rPr>
                          <w:i w:val="0"/>
                          <w:noProof/>
                          <w:color w:val="000000" w:themeColor="text1"/>
                        </w:rPr>
                      </w:pPr>
                      <w:bookmarkStart w:id="9" w:name="_Ref410720425"/>
                      <w:r w:rsidRPr="00E56033">
                        <w:rPr>
                          <w:b/>
                          <w:i w:val="0"/>
                        </w:rPr>
                        <w:t xml:space="preserve">Fig.  </w:t>
                      </w:r>
                      <w:r w:rsidRPr="00E56033">
                        <w:rPr>
                          <w:b/>
                          <w:i w:val="0"/>
                        </w:rPr>
                        <w:fldChar w:fldCharType="begin"/>
                      </w:r>
                      <w:r w:rsidRPr="00E56033">
                        <w:rPr>
                          <w:b/>
                          <w:i w:val="0"/>
                        </w:rPr>
                        <w:instrText xml:space="preserve"> SEQ Fig._ \* ARABIC </w:instrText>
                      </w:r>
                      <w:r w:rsidRPr="00E56033">
                        <w:rPr>
                          <w:b/>
                          <w:i w:val="0"/>
                        </w:rPr>
                        <w:fldChar w:fldCharType="separate"/>
                      </w:r>
                      <w:r w:rsidR="00731CD3">
                        <w:rPr>
                          <w:b/>
                          <w:i w:val="0"/>
                          <w:noProof/>
                        </w:rPr>
                        <w:t>6</w:t>
                      </w:r>
                      <w:r w:rsidRPr="00E56033">
                        <w:rPr>
                          <w:b/>
                          <w:i w:val="0"/>
                        </w:rPr>
                        <w:fldChar w:fldCharType="end"/>
                      </w:r>
                      <w:bookmarkEnd w:id="9"/>
                      <w:r>
                        <w:rPr>
                          <w:i w:val="0"/>
                        </w:rPr>
                        <w:t xml:space="preserve"> </w:t>
                      </w:r>
                      <w:r w:rsidR="006C0A8C">
                        <w:rPr>
                          <w:i w:val="0"/>
                        </w:rPr>
                        <w:t xml:space="preserve"> </w:t>
                      </w:r>
                      <w:r w:rsidRPr="00D14352">
                        <w:rPr>
                          <w:i w:val="0"/>
                          <w:color w:val="000000" w:themeColor="text1"/>
                        </w:rPr>
                        <w:t xml:space="preserve">Blue circles: revenue (in 1000s) per direct-job, derived for airports in Maryland having from 3 to 211 direct jobs in Table 2 of the Maryland Aviation Administration’s economic impact report. [MAA, 2013] Maryland airport is highlighted with a black boundary (125 jobs including those for runway construction). It falls within the normal range for all airports. The orange symbol uses the same revenue of $9.3 million, but scales to 16 jobs, the number in 2012 excluding temporary construction jobs. The extreme placement of the orange marker shows that the MAA report methodology included </w:t>
                      </w:r>
                      <w:r>
                        <w:rPr>
                          <w:i w:val="0"/>
                          <w:color w:val="000000" w:themeColor="text1"/>
                        </w:rPr>
                        <w:t xml:space="preserve">temporary </w:t>
                      </w:r>
                      <w:r w:rsidRPr="00D14352">
                        <w:rPr>
                          <w:i w:val="0"/>
                          <w:color w:val="000000" w:themeColor="text1"/>
                        </w:rPr>
                        <w:t xml:space="preserve">construction jobs </w:t>
                      </w:r>
                      <w:r>
                        <w:rPr>
                          <w:i w:val="0"/>
                          <w:color w:val="000000" w:themeColor="text1"/>
                        </w:rPr>
                        <w:t>when estimating revenues.</w:t>
                      </w:r>
                    </w:p>
                  </w:txbxContent>
                </v:textbox>
                <w10:wrap type="square"/>
              </v:shape>
            </w:pict>
          </mc:Fallback>
        </mc:AlternateContent>
      </w:r>
      <w:r w:rsidR="005F6ABB" w:rsidRPr="00757E4C">
        <w:rPr>
          <w:b/>
          <w:bCs/>
          <w:noProof/>
        </w:rPr>
        <w:drawing>
          <wp:anchor distT="0" distB="0" distL="114300" distR="114300" simplePos="0" relativeHeight="251679232" behindDoc="0" locked="0" layoutInCell="1" allowOverlap="1" wp14:anchorId="2C803D18" wp14:editId="159ACFFD">
            <wp:simplePos x="0" y="0"/>
            <wp:positionH relativeFrom="column">
              <wp:posOffset>3181350</wp:posOffset>
            </wp:positionH>
            <wp:positionV relativeFrom="paragraph">
              <wp:posOffset>123190</wp:posOffset>
            </wp:positionV>
            <wp:extent cx="2720340" cy="1634490"/>
            <wp:effectExtent l="0" t="0" r="381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0340" cy="1634490"/>
                    </a:xfrm>
                    <a:prstGeom prst="rect">
                      <a:avLst/>
                    </a:prstGeom>
                    <a:noFill/>
                  </pic:spPr>
                </pic:pic>
              </a:graphicData>
            </a:graphic>
            <wp14:sizeRelH relativeFrom="margin">
              <wp14:pctWidth>0</wp14:pctWidth>
            </wp14:sizeRelH>
            <wp14:sizeRelV relativeFrom="margin">
              <wp14:pctHeight>0</wp14:pctHeight>
            </wp14:sizeRelV>
          </wp:anchor>
        </w:drawing>
      </w:r>
    </w:p>
    <w:p w14:paraId="2EF9F3A3" w14:textId="2441059E" w:rsidR="004C3B0C" w:rsidRPr="00757E4C" w:rsidRDefault="004E50BD" w:rsidP="004E50BD">
      <w:pPr>
        <w:rPr>
          <w:b/>
          <w:bCs/>
          <w:u w:val="single"/>
        </w:rPr>
      </w:pPr>
      <w:r w:rsidRPr="00757E4C">
        <w:rPr>
          <w:b/>
          <w:bCs/>
        </w:rPr>
        <w:t xml:space="preserve">The figure </w:t>
      </w:r>
      <w:r w:rsidR="00D12B7A" w:rsidRPr="00757E4C">
        <w:rPr>
          <w:b/>
          <w:bCs/>
        </w:rPr>
        <w:t xml:space="preserve">of $9 million </w:t>
      </w:r>
      <w:r w:rsidRPr="00757E4C">
        <w:rPr>
          <w:b/>
          <w:bCs/>
        </w:rPr>
        <w:t xml:space="preserve">originates from Table 2 of </w:t>
      </w:r>
      <w:r w:rsidRPr="00757E4C">
        <w:rPr>
          <w:b/>
          <w:bCs/>
          <w:i/>
        </w:rPr>
        <w:t>Maryland Economic Impact of Airports</w:t>
      </w:r>
      <w:r w:rsidRPr="00757E4C">
        <w:rPr>
          <w:b/>
          <w:bCs/>
        </w:rPr>
        <w:t xml:space="preserve">, </w:t>
      </w:r>
      <w:r w:rsidR="00BE630D" w:rsidRPr="00757E4C">
        <w:rPr>
          <w:b/>
          <w:bCs/>
        </w:rPr>
        <w:t xml:space="preserve">a report </w:t>
      </w:r>
      <w:r w:rsidR="00F25124" w:rsidRPr="00757E4C">
        <w:rPr>
          <w:b/>
          <w:bCs/>
        </w:rPr>
        <w:t>by</w:t>
      </w:r>
      <w:r w:rsidR="00BE630D" w:rsidRPr="00757E4C">
        <w:rPr>
          <w:b/>
          <w:bCs/>
        </w:rPr>
        <w:t xml:space="preserve"> the Maryland Aviation Administration (MAA)</w:t>
      </w:r>
      <w:r w:rsidR="00F25124" w:rsidRPr="00757E4C">
        <w:rPr>
          <w:b/>
          <w:bCs/>
        </w:rPr>
        <w:t xml:space="preserve"> that </w:t>
      </w:r>
      <w:r w:rsidR="00BE630D" w:rsidRPr="00757E4C">
        <w:rPr>
          <w:b/>
          <w:bCs/>
        </w:rPr>
        <w:t>compile</w:t>
      </w:r>
      <w:r w:rsidR="00F25124" w:rsidRPr="00757E4C">
        <w:rPr>
          <w:b/>
          <w:bCs/>
        </w:rPr>
        <w:t>d</w:t>
      </w:r>
      <w:r w:rsidRPr="00757E4C">
        <w:rPr>
          <w:b/>
          <w:bCs/>
        </w:rPr>
        <w:t xml:space="preserve"> statistics </w:t>
      </w:r>
      <w:r w:rsidR="00F25124" w:rsidRPr="00757E4C">
        <w:rPr>
          <w:b/>
          <w:bCs/>
        </w:rPr>
        <w:t>from</w:t>
      </w:r>
      <w:r w:rsidR="00913B46" w:rsidRPr="00757E4C">
        <w:rPr>
          <w:b/>
          <w:bCs/>
        </w:rPr>
        <w:t xml:space="preserve"> </w:t>
      </w:r>
      <w:r w:rsidRPr="00757E4C">
        <w:rPr>
          <w:b/>
          <w:bCs/>
        </w:rPr>
        <w:t>various airports for calendar year 2012. [MAA, 2013</w:t>
      </w:r>
      <w:proofErr w:type="gramStart"/>
      <w:r w:rsidRPr="00757E4C">
        <w:rPr>
          <w:b/>
          <w:bCs/>
        </w:rPr>
        <w:t xml:space="preserve">] </w:t>
      </w:r>
      <w:r w:rsidR="00F25124" w:rsidRPr="00757E4C">
        <w:rPr>
          <w:b/>
          <w:bCs/>
        </w:rPr>
        <w:t xml:space="preserve"> </w:t>
      </w:r>
      <w:r w:rsidR="00C06652" w:rsidRPr="00757E4C">
        <w:rPr>
          <w:b/>
          <w:bCs/>
        </w:rPr>
        <w:t>The</w:t>
      </w:r>
      <w:proofErr w:type="gramEnd"/>
      <w:r w:rsidR="00C06652" w:rsidRPr="00757E4C">
        <w:rPr>
          <w:b/>
          <w:bCs/>
        </w:rPr>
        <w:t xml:space="preserve"> number of direct jobs in </w:t>
      </w:r>
      <w:r w:rsidRPr="00757E4C">
        <w:rPr>
          <w:b/>
          <w:bCs/>
        </w:rPr>
        <w:t xml:space="preserve">Table </w:t>
      </w:r>
      <w:r w:rsidR="00C06652" w:rsidRPr="00757E4C">
        <w:rPr>
          <w:b/>
          <w:bCs/>
        </w:rPr>
        <w:t xml:space="preserve">2 of the </w:t>
      </w:r>
      <w:r w:rsidR="00BE630D" w:rsidRPr="00757E4C">
        <w:rPr>
          <w:b/>
          <w:bCs/>
        </w:rPr>
        <w:t xml:space="preserve">MAA </w:t>
      </w:r>
      <w:r w:rsidR="00C06652" w:rsidRPr="00757E4C">
        <w:rPr>
          <w:b/>
          <w:bCs/>
        </w:rPr>
        <w:t xml:space="preserve">report is 125. This is very near the number of 122 given in the Open House presentation, which notes that the number includes runway construction-related jobs.  </w:t>
      </w:r>
      <w:r w:rsidR="00C06652" w:rsidRPr="003337C5">
        <w:rPr>
          <w:b/>
          <w:bCs/>
          <w:highlight w:val="yellow"/>
        </w:rPr>
        <w:t xml:space="preserve">The </w:t>
      </w:r>
      <w:r w:rsidR="00913B46" w:rsidRPr="003337C5">
        <w:rPr>
          <w:b/>
          <w:bCs/>
          <w:highlight w:val="yellow"/>
        </w:rPr>
        <w:t xml:space="preserve">Open House </w:t>
      </w:r>
      <w:r w:rsidR="00C06652" w:rsidRPr="003337C5">
        <w:rPr>
          <w:b/>
          <w:bCs/>
          <w:highlight w:val="yellow"/>
        </w:rPr>
        <w:t>presentation states that</w:t>
      </w:r>
      <w:r w:rsidR="00BE630D" w:rsidRPr="003337C5">
        <w:rPr>
          <w:b/>
          <w:bCs/>
          <w:highlight w:val="yellow"/>
        </w:rPr>
        <w:t xml:space="preserve"> the</w:t>
      </w:r>
      <w:r w:rsidR="00C06652" w:rsidRPr="003337C5">
        <w:rPr>
          <w:b/>
          <w:bCs/>
          <w:highlight w:val="yellow"/>
        </w:rPr>
        <w:t xml:space="preserve"> </w:t>
      </w:r>
      <w:r w:rsidR="00BE630D" w:rsidRPr="003337C5">
        <w:rPr>
          <w:b/>
          <w:bCs/>
          <w:highlight w:val="yellow"/>
        </w:rPr>
        <w:t xml:space="preserve">number of airport jobs in 2012 was 16, once </w:t>
      </w:r>
      <w:r w:rsidR="00913B46" w:rsidRPr="003337C5">
        <w:rPr>
          <w:b/>
          <w:bCs/>
          <w:highlight w:val="yellow"/>
        </w:rPr>
        <w:t>construction</w:t>
      </w:r>
      <w:r w:rsidR="00BE630D" w:rsidRPr="003337C5">
        <w:rPr>
          <w:b/>
          <w:bCs/>
          <w:highlight w:val="yellow"/>
        </w:rPr>
        <w:t xml:space="preserve"> jobs are excluded. </w:t>
      </w:r>
      <w:r w:rsidR="00913B46" w:rsidRPr="003337C5">
        <w:rPr>
          <w:b/>
          <w:bCs/>
          <w:highlight w:val="yellow"/>
        </w:rPr>
        <w:t xml:space="preserve">Analysis of Table 2 in </w:t>
      </w:r>
      <w:r w:rsidR="00C06652" w:rsidRPr="003337C5">
        <w:rPr>
          <w:b/>
          <w:bCs/>
          <w:highlight w:val="yellow"/>
        </w:rPr>
        <w:t xml:space="preserve">the </w:t>
      </w:r>
      <w:r w:rsidR="00BE630D" w:rsidRPr="003337C5">
        <w:rPr>
          <w:b/>
          <w:bCs/>
          <w:highlight w:val="yellow"/>
        </w:rPr>
        <w:t xml:space="preserve">MAA </w:t>
      </w:r>
      <w:r w:rsidR="00C06652" w:rsidRPr="003337C5">
        <w:rPr>
          <w:b/>
          <w:bCs/>
          <w:highlight w:val="yellow"/>
        </w:rPr>
        <w:t xml:space="preserve">economic </w:t>
      </w:r>
      <w:r w:rsidR="00990829" w:rsidRPr="003337C5">
        <w:rPr>
          <w:b/>
          <w:bCs/>
          <w:highlight w:val="yellow"/>
        </w:rPr>
        <w:t xml:space="preserve">report </w:t>
      </w:r>
      <w:r w:rsidR="00D12B7A" w:rsidRPr="003337C5">
        <w:rPr>
          <w:b/>
          <w:bCs/>
          <w:highlight w:val="yellow"/>
        </w:rPr>
        <w:t>shows that</w:t>
      </w:r>
      <w:r w:rsidR="00913B46" w:rsidRPr="003337C5">
        <w:rPr>
          <w:b/>
          <w:bCs/>
          <w:highlight w:val="yellow"/>
        </w:rPr>
        <w:t xml:space="preserve"> revenue </w:t>
      </w:r>
      <w:r w:rsidR="00C06652" w:rsidRPr="003337C5">
        <w:rPr>
          <w:b/>
          <w:bCs/>
          <w:highlight w:val="yellow"/>
        </w:rPr>
        <w:t xml:space="preserve">scales with number of </w:t>
      </w:r>
      <w:r w:rsidR="00BE630D" w:rsidRPr="003337C5">
        <w:rPr>
          <w:b/>
          <w:bCs/>
          <w:highlight w:val="yellow"/>
        </w:rPr>
        <w:t xml:space="preserve">direct </w:t>
      </w:r>
      <w:r w:rsidR="00C06652" w:rsidRPr="003337C5">
        <w:rPr>
          <w:b/>
          <w:bCs/>
          <w:highlight w:val="yellow"/>
        </w:rPr>
        <w:t>j</w:t>
      </w:r>
      <w:r w:rsidR="00913B46" w:rsidRPr="003337C5">
        <w:rPr>
          <w:b/>
          <w:bCs/>
          <w:highlight w:val="yellow"/>
        </w:rPr>
        <w:t>obs</w:t>
      </w:r>
      <w:r w:rsidR="00BE630D" w:rsidRPr="003337C5">
        <w:rPr>
          <w:b/>
          <w:bCs/>
          <w:highlight w:val="yellow"/>
        </w:rPr>
        <w:t>,</w:t>
      </w:r>
      <w:r w:rsidR="00913B46" w:rsidRPr="003337C5">
        <w:rPr>
          <w:b/>
          <w:bCs/>
          <w:highlight w:val="yellow"/>
        </w:rPr>
        <w:t xml:space="preserve"> with a proportionality of about</w:t>
      </w:r>
      <w:r w:rsidR="00BE630D" w:rsidRPr="003337C5">
        <w:rPr>
          <w:b/>
          <w:bCs/>
          <w:highlight w:val="yellow"/>
        </w:rPr>
        <w:t xml:space="preserve"> $</w:t>
      </w:r>
      <w:r w:rsidR="00990829" w:rsidRPr="003337C5">
        <w:rPr>
          <w:b/>
          <w:bCs/>
          <w:highlight w:val="yellow"/>
        </w:rPr>
        <w:t>9</w:t>
      </w:r>
      <w:r w:rsidR="00514C8D" w:rsidRPr="003337C5">
        <w:rPr>
          <w:b/>
          <w:bCs/>
          <w:highlight w:val="yellow"/>
        </w:rPr>
        <w:t>3</w:t>
      </w:r>
      <w:r w:rsidR="00990829" w:rsidRPr="003337C5">
        <w:rPr>
          <w:b/>
          <w:bCs/>
          <w:highlight w:val="yellow"/>
        </w:rPr>
        <w:t>,000 per job</w:t>
      </w:r>
      <w:r w:rsidR="00BE630D" w:rsidRPr="003337C5">
        <w:rPr>
          <w:rStyle w:val="FootnoteReference"/>
          <w:b/>
          <w:bCs/>
          <w:highlight w:val="yellow"/>
        </w:rPr>
        <w:footnoteReference w:id="4"/>
      </w:r>
      <w:r w:rsidR="00990829" w:rsidRPr="003337C5">
        <w:rPr>
          <w:b/>
          <w:bCs/>
          <w:highlight w:val="yellow"/>
        </w:rPr>
        <w:t xml:space="preserve"> </w:t>
      </w:r>
      <w:r w:rsidR="00D12B7A" w:rsidRPr="003337C5">
        <w:rPr>
          <w:b/>
          <w:bCs/>
          <w:highlight w:val="yellow"/>
        </w:rPr>
        <w:t xml:space="preserve">(see </w:t>
      </w:r>
      <w:r w:rsidR="00F244BE" w:rsidRPr="003337C5">
        <w:rPr>
          <w:b/>
          <w:bCs/>
          <w:highlight w:val="yellow"/>
        </w:rPr>
        <w:t>Fig. 6</w:t>
      </w:r>
      <w:r w:rsidR="005443FC" w:rsidRPr="003337C5">
        <w:rPr>
          <w:b/>
          <w:bCs/>
          <w:highlight w:val="yellow"/>
        </w:rPr>
        <w:t>)</w:t>
      </w:r>
      <w:r w:rsidR="00D12B7A" w:rsidRPr="003337C5">
        <w:rPr>
          <w:b/>
          <w:bCs/>
          <w:highlight w:val="yellow"/>
        </w:rPr>
        <w:t xml:space="preserve">. </w:t>
      </w:r>
      <w:r w:rsidR="00A57264" w:rsidRPr="003337C5">
        <w:rPr>
          <w:b/>
          <w:bCs/>
          <w:highlight w:val="yellow"/>
        </w:rPr>
        <w:t>Maryland airport, with 125 jobs inflated by construction, falls squarely within this proportionality factor with the other airports</w:t>
      </w:r>
      <w:r w:rsidR="00F244BE" w:rsidRPr="003337C5">
        <w:rPr>
          <w:b/>
          <w:bCs/>
          <w:highlight w:val="yellow"/>
        </w:rPr>
        <w:t xml:space="preserve"> (circled blue symbol in Fig. 6)</w:t>
      </w:r>
      <w:r w:rsidR="00A57264" w:rsidRPr="003337C5">
        <w:rPr>
          <w:b/>
          <w:bCs/>
          <w:highlight w:val="yellow"/>
        </w:rPr>
        <w:t xml:space="preserve">. </w:t>
      </w:r>
      <w:r w:rsidR="00F25124" w:rsidRPr="003337C5">
        <w:rPr>
          <w:b/>
          <w:bCs/>
          <w:highlight w:val="yellow"/>
        </w:rPr>
        <w:t xml:space="preserve">When one uses the more telling number of </w:t>
      </w:r>
      <w:r w:rsidR="00990829" w:rsidRPr="003337C5">
        <w:rPr>
          <w:b/>
          <w:bCs/>
          <w:i/>
          <w:highlight w:val="yellow"/>
          <w:u w:val="single"/>
        </w:rPr>
        <w:t>16 jobs not</w:t>
      </w:r>
      <w:r w:rsidR="00990829" w:rsidRPr="003337C5">
        <w:rPr>
          <w:b/>
          <w:bCs/>
          <w:highlight w:val="yellow"/>
          <w:u w:val="single"/>
        </w:rPr>
        <w:t xml:space="preserve"> </w:t>
      </w:r>
      <w:r w:rsidR="00990829" w:rsidRPr="003337C5">
        <w:rPr>
          <w:b/>
          <w:bCs/>
          <w:i/>
          <w:highlight w:val="yellow"/>
          <w:u w:val="single"/>
        </w:rPr>
        <w:t>including construction</w:t>
      </w:r>
      <w:r w:rsidR="00990829" w:rsidRPr="003337C5">
        <w:rPr>
          <w:b/>
          <w:bCs/>
          <w:highlight w:val="yellow"/>
          <w:u w:val="single"/>
        </w:rPr>
        <w:t xml:space="preserve">, </w:t>
      </w:r>
      <w:r w:rsidR="00F25124" w:rsidRPr="003337C5">
        <w:rPr>
          <w:b/>
          <w:bCs/>
          <w:highlight w:val="yellow"/>
          <w:u w:val="single"/>
        </w:rPr>
        <w:t xml:space="preserve">the revenue </w:t>
      </w:r>
      <w:r w:rsidR="00990829" w:rsidRPr="003337C5">
        <w:rPr>
          <w:b/>
          <w:bCs/>
          <w:highlight w:val="yellow"/>
          <w:u w:val="single"/>
        </w:rPr>
        <w:t>comes to $1.</w:t>
      </w:r>
      <w:r w:rsidR="00514C8D" w:rsidRPr="003337C5">
        <w:rPr>
          <w:b/>
          <w:bCs/>
          <w:highlight w:val="yellow"/>
          <w:u w:val="single"/>
        </w:rPr>
        <w:t>5</w:t>
      </w:r>
      <w:r w:rsidR="00F25124" w:rsidRPr="003337C5">
        <w:rPr>
          <w:b/>
          <w:bCs/>
          <w:highlight w:val="yellow"/>
          <w:u w:val="single"/>
        </w:rPr>
        <w:t xml:space="preserve"> million (16 x 93,000)</w:t>
      </w:r>
      <w:r w:rsidR="00990829" w:rsidRPr="003337C5">
        <w:rPr>
          <w:b/>
          <w:bCs/>
          <w:highlight w:val="yellow"/>
          <w:u w:val="single"/>
        </w:rPr>
        <w:t xml:space="preserve">, much less than the $9 million </w:t>
      </w:r>
      <w:r w:rsidR="006524F8" w:rsidRPr="003337C5">
        <w:rPr>
          <w:b/>
          <w:bCs/>
          <w:highlight w:val="yellow"/>
          <w:u w:val="single"/>
        </w:rPr>
        <w:t xml:space="preserve">advanced </w:t>
      </w:r>
      <w:r w:rsidR="00990829" w:rsidRPr="003337C5">
        <w:rPr>
          <w:b/>
          <w:bCs/>
          <w:highlight w:val="yellow"/>
          <w:u w:val="single"/>
        </w:rPr>
        <w:t>by development interests.</w:t>
      </w:r>
      <w:r w:rsidR="00990829" w:rsidRPr="00757E4C">
        <w:rPr>
          <w:b/>
          <w:bCs/>
          <w:u w:val="single"/>
        </w:rPr>
        <w:t xml:space="preserve"> </w:t>
      </w:r>
    </w:p>
    <w:p w14:paraId="28539E36" w14:textId="1412F48B" w:rsidR="00040041" w:rsidRDefault="00040041"/>
    <w:p w14:paraId="2AE958CE" w14:textId="021FB8E2" w:rsidR="00040041" w:rsidRDefault="00992852">
      <w:r>
        <w:rPr>
          <w:u w:val="single"/>
        </w:rPr>
        <w:t>Other costs</w:t>
      </w:r>
      <w:r>
        <w:t xml:space="preserve">. </w:t>
      </w:r>
      <w:r w:rsidR="00B128E5">
        <w:t>The</w:t>
      </w:r>
      <w:r>
        <w:t xml:space="preserve"> Cross County Connector</w:t>
      </w:r>
      <w:r w:rsidR="00B128E5">
        <w:t xml:space="preserve"> (CCC)</w:t>
      </w:r>
      <w:r>
        <w:t xml:space="preserve"> remains in the Comprehensive Plan, </w:t>
      </w:r>
      <w:r w:rsidR="00DC7AEA">
        <w:t>as does the “Pomonkey Connector,” listed as a “new road” from MD 227 to the CCC. Both also remain listed in the FY2015 Budget Book, where it is clear that the Pomonkey Connector is proposed specifically to connect to the airport.</w:t>
      </w:r>
      <w:r w:rsidR="00E53F5C">
        <w:t xml:space="preserve"> </w:t>
      </w:r>
      <w:r w:rsidR="007F5C1C">
        <w:t>[Budget</w:t>
      </w:r>
      <w:r w:rsidR="00DC7AEA">
        <w:t xml:space="preserve">, 2015; p. </w:t>
      </w:r>
      <w:r w:rsidR="007F5C1C">
        <w:t>374]</w:t>
      </w:r>
      <w:r w:rsidR="00DC7AEA">
        <w:t xml:space="preserve"> </w:t>
      </w:r>
      <w:r w:rsidR="00E53F5C">
        <w:t xml:space="preserve">The airport Land Use Study is part of the draft Comprehensive Plan, and thus </w:t>
      </w:r>
      <w:r w:rsidR="00260C14">
        <w:t>should</w:t>
      </w:r>
      <w:r w:rsidR="00E53F5C">
        <w:t xml:space="preserve"> acknowledge costs associated with the airport contained therein</w:t>
      </w:r>
      <w:r w:rsidR="00D22074">
        <w:t>, such as the Pomonkey Connector</w:t>
      </w:r>
      <w:r w:rsidR="00E53F5C">
        <w:t>.</w:t>
      </w:r>
      <w:r w:rsidR="00B128E5">
        <w:t xml:space="preserve"> </w:t>
      </w:r>
      <w:r w:rsidR="00E53F5C">
        <w:t xml:space="preserve">We urge that the </w:t>
      </w:r>
      <w:r w:rsidR="00A57264">
        <w:t>Land Use S</w:t>
      </w:r>
      <w:r w:rsidR="00E53F5C">
        <w:t xml:space="preserve">tudy recommend these projects be removed from the Comprehensive Plan. Otherwise, it is incumbent on the </w:t>
      </w:r>
      <w:r w:rsidR="00A57264">
        <w:t xml:space="preserve">study </w:t>
      </w:r>
      <w:r w:rsidR="00E53F5C">
        <w:t xml:space="preserve">to divulge the costs </w:t>
      </w:r>
      <w:r w:rsidR="00D22074">
        <w:t xml:space="preserve">of the Pomonkey Connector as a part of addressing Objective E. </w:t>
      </w:r>
    </w:p>
    <w:p w14:paraId="6F5620C1" w14:textId="77777777" w:rsidR="00D22074" w:rsidRDefault="00D22074"/>
    <w:p w14:paraId="5500B2D9" w14:textId="6F6DC2A6" w:rsidR="00040041" w:rsidRDefault="00260C14">
      <w:r>
        <w:t>If the study recommends developing the area, w</w:t>
      </w:r>
      <w:r w:rsidR="00D22074">
        <w:t xml:space="preserve">e recommend that other public costs that would be incurred by developing </w:t>
      </w:r>
      <w:r w:rsidR="00565F7D">
        <w:t xml:space="preserve">the area </w:t>
      </w:r>
      <w:r w:rsidR="00D22074">
        <w:t>be explained</w:t>
      </w:r>
      <w:r w:rsidR="00565F7D">
        <w:t>. A</w:t>
      </w:r>
      <w:r w:rsidR="00D22074">
        <w:t xml:space="preserve">dditional public costs can be reasonably anticipated, such as road widenings and increases </w:t>
      </w:r>
      <w:r w:rsidR="00565F7D">
        <w:t xml:space="preserve">in the capacity of </w:t>
      </w:r>
      <w:r w:rsidR="00D22074">
        <w:t>emergen</w:t>
      </w:r>
      <w:r w:rsidR="00565F7D">
        <w:t>cy services</w:t>
      </w:r>
      <w:r w:rsidR="00D22074">
        <w:t xml:space="preserve">. Of course, conservation of the area would eliminated these financial burdens. </w:t>
      </w:r>
    </w:p>
    <w:p w14:paraId="4E2956F1" w14:textId="11B2563B" w:rsidR="009573A9" w:rsidRDefault="005443FC">
      <w:r>
        <w:rPr>
          <w:noProof/>
        </w:rPr>
        <w:lastRenderedPageBreak/>
        <mc:AlternateContent>
          <mc:Choice Requires="wps">
            <w:drawing>
              <wp:anchor distT="0" distB="0" distL="114300" distR="114300" simplePos="0" relativeHeight="251692544" behindDoc="0" locked="0" layoutInCell="1" allowOverlap="1" wp14:anchorId="01A2BEF3" wp14:editId="6ED7FC0E">
                <wp:simplePos x="0" y="0"/>
                <wp:positionH relativeFrom="column">
                  <wp:posOffset>4572000</wp:posOffset>
                </wp:positionH>
                <wp:positionV relativeFrom="paragraph">
                  <wp:posOffset>1901190</wp:posOffset>
                </wp:positionV>
                <wp:extent cx="1605915" cy="63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605915" cy="635"/>
                        </a:xfrm>
                        <a:prstGeom prst="rect">
                          <a:avLst/>
                        </a:prstGeom>
                        <a:solidFill>
                          <a:prstClr val="white"/>
                        </a:solidFill>
                        <a:ln>
                          <a:noFill/>
                        </a:ln>
                        <a:effectLst/>
                      </wps:spPr>
                      <wps:txbx>
                        <w:txbxContent>
                          <w:p w14:paraId="08D5EB58" w14:textId="40888AA3" w:rsidR="00650602" w:rsidRPr="00724D08" w:rsidRDefault="00650602" w:rsidP="005443FC">
                            <w:pPr>
                              <w:pStyle w:val="Caption"/>
                              <w:rPr>
                                <w:noProof/>
                                <w:sz w:val="24"/>
                                <w:szCs w:val="24"/>
                              </w:rPr>
                            </w:pPr>
                            <w:bookmarkStart w:id="10" w:name="_Ref410720463"/>
                            <w:r w:rsidRPr="005443FC">
                              <w:rPr>
                                <w:b/>
                                <w:i w:val="0"/>
                              </w:rPr>
                              <w:t xml:space="preserve">Fig.  </w:t>
                            </w:r>
                            <w:r w:rsidRPr="005443FC">
                              <w:rPr>
                                <w:b/>
                                <w:i w:val="0"/>
                              </w:rPr>
                              <w:fldChar w:fldCharType="begin"/>
                            </w:r>
                            <w:r w:rsidRPr="005443FC">
                              <w:rPr>
                                <w:b/>
                                <w:i w:val="0"/>
                              </w:rPr>
                              <w:instrText xml:space="preserve"> SEQ Fig._ \* ARABIC </w:instrText>
                            </w:r>
                            <w:r w:rsidRPr="005443FC">
                              <w:rPr>
                                <w:b/>
                                <w:i w:val="0"/>
                              </w:rPr>
                              <w:fldChar w:fldCharType="separate"/>
                            </w:r>
                            <w:r w:rsidR="00731CD3">
                              <w:rPr>
                                <w:b/>
                                <w:i w:val="0"/>
                                <w:noProof/>
                              </w:rPr>
                              <w:t>7</w:t>
                            </w:r>
                            <w:r w:rsidRPr="005443FC">
                              <w:rPr>
                                <w:b/>
                                <w:i w:val="0"/>
                              </w:rPr>
                              <w:fldChar w:fldCharType="end"/>
                            </w:r>
                            <w:bookmarkEnd w:id="10"/>
                            <w:r>
                              <w:t xml:space="preserve"> </w:t>
                            </w:r>
                            <w:r>
                              <w:rPr>
                                <w:i w:val="0"/>
                              </w:rPr>
                              <w:t xml:space="preserve"> </w:t>
                            </w:r>
                            <w:r w:rsidRPr="00565F7D">
                              <w:rPr>
                                <w:i w:val="0"/>
                                <w:sz w:val="20"/>
                                <w:szCs w:val="20"/>
                              </w:rPr>
                              <w:t xml:space="preserve">Natural stormwater </w:t>
                            </w:r>
                            <w:r>
                              <w:rPr>
                                <w:i w:val="0"/>
                                <w:sz w:val="20"/>
                                <w:szCs w:val="20"/>
                              </w:rPr>
                              <w:t xml:space="preserve">infra-structure </w:t>
                            </w:r>
                            <w:r w:rsidRPr="00565F7D">
                              <w:rPr>
                                <w:i w:val="0"/>
                                <w:sz w:val="20"/>
                                <w:szCs w:val="20"/>
                              </w:rPr>
                              <w:t>filters pollution, assists water infiltration, and reduces flooding</w:t>
                            </w:r>
                            <w:r>
                              <w:rPr>
                                <w:i w:val="0"/>
                                <w:sz w:val="20"/>
                                <w:szCs w:val="20"/>
                              </w:rPr>
                              <w:t>.</w:t>
                            </w:r>
                            <w:r w:rsidRPr="00565F7D">
                              <w:rPr>
                                <w:i w:val="0"/>
                                <w:sz w:val="20"/>
                                <w:szCs w:val="20"/>
                              </w:rPr>
                              <w:t xml:space="preserve"> Dark green areas are state-preserved lands and were not analyzed.</w:t>
                            </w:r>
                            <w:r>
                              <w:rPr>
                                <w:i w:val="0"/>
                                <w:sz w:val="20"/>
                                <w:szCs w:val="20"/>
                              </w:rPr>
                              <w:t xml:space="preserve"> [WRR]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A2BEF3" id="Text Box 21" o:spid="_x0000_s1032" type="#_x0000_t202" style="position:absolute;margin-left:5in;margin-top:149.7pt;width:126.45pt;height:.05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" stroked="f">
                <v:textbox style="mso-fit-shape-to-text:t" inset="0,0,0,0">
                  <w:txbxContent>
                    <w:p w14:paraId="08D5EB58" w14:textId="40888AA3" w:rsidR="00650602" w:rsidRPr="00724D08" w:rsidRDefault="00650602" w:rsidP="005443FC">
                      <w:pPr>
                        <w:pStyle w:val="Caption"/>
                        <w:rPr>
                          <w:noProof/>
                          <w:sz w:val="24"/>
                          <w:szCs w:val="24"/>
                        </w:rPr>
                      </w:pPr>
                      <w:bookmarkStart w:id="11" w:name="_Ref410720463"/>
                      <w:r w:rsidRPr="005443FC">
                        <w:rPr>
                          <w:b/>
                          <w:i w:val="0"/>
                        </w:rPr>
                        <w:t xml:space="preserve">Fig.  </w:t>
                      </w:r>
                      <w:r w:rsidRPr="005443FC">
                        <w:rPr>
                          <w:b/>
                          <w:i w:val="0"/>
                        </w:rPr>
                        <w:fldChar w:fldCharType="begin"/>
                      </w:r>
                      <w:r w:rsidRPr="005443FC">
                        <w:rPr>
                          <w:b/>
                          <w:i w:val="0"/>
                        </w:rPr>
                        <w:instrText xml:space="preserve"> SEQ Fig._ \* ARABIC </w:instrText>
                      </w:r>
                      <w:r w:rsidRPr="005443FC">
                        <w:rPr>
                          <w:b/>
                          <w:i w:val="0"/>
                        </w:rPr>
                        <w:fldChar w:fldCharType="separate"/>
                      </w:r>
                      <w:r w:rsidR="00731CD3">
                        <w:rPr>
                          <w:b/>
                          <w:i w:val="0"/>
                          <w:noProof/>
                        </w:rPr>
                        <w:t>7</w:t>
                      </w:r>
                      <w:r w:rsidRPr="005443FC">
                        <w:rPr>
                          <w:b/>
                          <w:i w:val="0"/>
                        </w:rPr>
                        <w:fldChar w:fldCharType="end"/>
                      </w:r>
                      <w:bookmarkEnd w:id="11"/>
                      <w:r>
                        <w:t xml:space="preserve"> </w:t>
                      </w:r>
                      <w:r>
                        <w:rPr>
                          <w:i w:val="0"/>
                        </w:rPr>
                        <w:t xml:space="preserve"> </w:t>
                      </w:r>
                      <w:r w:rsidRPr="00565F7D">
                        <w:rPr>
                          <w:i w:val="0"/>
                          <w:sz w:val="20"/>
                          <w:szCs w:val="20"/>
                        </w:rPr>
                        <w:t xml:space="preserve">Natural stormwater </w:t>
                      </w:r>
                      <w:r>
                        <w:rPr>
                          <w:i w:val="0"/>
                          <w:sz w:val="20"/>
                          <w:szCs w:val="20"/>
                        </w:rPr>
                        <w:t xml:space="preserve">infra-structure </w:t>
                      </w:r>
                      <w:r w:rsidRPr="00565F7D">
                        <w:rPr>
                          <w:i w:val="0"/>
                          <w:sz w:val="20"/>
                          <w:szCs w:val="20"/>
                        </w:rPr>
                        <w:t>filters pollution, assists water infiltration, and reduces flooding</w:t>
                      </w:r>
                      <w:r>
                        <w:rPr>
                          <w:i w:val="0"/>
                          <w:sz w:val="20"/>
                          <w:szCs w:val="20"/>
                        </w:rPr>
                        <w:t>.</w:t>
                      </w:r>
                      <w:r w:rsidRPr="00565F7D">
                        <w:rPr>
                          <w:i w:val="0"/>
                          <w:sz w:val="20"/>
                          <w:szCs w:val="20"/>
                        </w:rPr>
                        <w:t xml:space="preserve"> Dark green areas are state-preserved lands and were not analyzed.</w:t>
                      </w:r>
                      <w:r>
                        <w:rPr>
                          <w:i w:val="0"/>
                          <w:sz w:val="20"/>
                          <w:szCs w:val="20"/>
                        </w:rPr>
                        <w:t xml:space="preserve"> [WRR]</w:t>
                      </w:r>
                    </w:p>
                  </w:txbxContent>
                </v:textbox>
                <w10:wrap type="square"/>
              </v:shape>
            </w:pict>
          </mc:Fallback>
        </mc:AlternateContent>
      </w:r>
      <w:r w:rsidR="00565F7D">
        <w:rPr>
          <w:noProof/>
        </w:rPr>
        <w:drawing>
          <wp:anchor distT="0" distB="0" distL="114300" distR="114300" simplePos="0" relativeHeight="251658752" behindDoc="0" locked="0" layoutInCell="1" allowOverlap="1" wp14:anchorId="02F41D9B" wp14:editId="6D4F7CD3">
            <wp:simplePos x="0" y="0"/>
            <wp:positionH relativeFrom="column">
              <wp:posOffset>4572000</wp:posOffset>
            </wp:positionH>
            <wp:positionV relativeFrom="paragraph">
              <wp:posOffset>7620</wp:posOffset>
            </wp:positionV>
            <wp:extent cx="1605915" cy="1836420"/>
            <wp:effectExtent l="0" t="0" r="0" b="0"/>
            <wp:wrapSquare wrapText="bothSides"/>
            <wp:docPr id="1" name="Picture 1" descr="http://www.mattawomanwatershedsociety.org/_/rsrc/1419452562654/our-issues/airport-expansion/Two-maps-from-WRR-from-pptx-500-p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tawomanwatershedsociety.org/_/rsrc/1419452562654/our-issues/airport-expansion/Two-maps-from-WRR-from-pptx-500-pix.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1605915" cy="1836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726B07" w14:textId="58E371E8" w:rsidR="00565F7D" w:rsidRDefault="009573A9">
      <w:r>
        <w:t xml:space="preserve">It is frequently overlooked that greenfield development incurs costs associated with </w:t>
      </w:r>
      <w:r w:rsidR="002448A8">
        <w:t xml:space="preserve">the loss of ecosystem services. The Watershed Resources Element provides a tool for acknowledging these costs. </w:t>
      </w:r>
      <w:r w:rsidR="00267808">
        <w:t>[WRR</w:t>
      </w:r>
      <w:r w:rsidR="00F25124">
        <w:t>]</w:t>
      </w:r>
      <w:r w:rsidR="003B2725">
        <w:t xml:space="preserve"> Specifically, the study-area is permeated by land that ranks high for “St</w:t>
      </w:r>
      <w:r w:rsidR="00565F7D">
        <w:t>ormwater Natural Infrastructure</w:t>
      </w:r>
      <w:r w:rsidR="003B2725">
        <w:t xml:space="preserve">” </w:t>
      </w:r>
      <w:r w:rsidR="00565F7D">
        <w:t>(</w:t>
      </w:r>
      <w:r w:rsidR="005443FC">
        <w:t xml:space="preserve">see </w:t>
      </w:r>
      <w:r w:rsidR="00260C14">
        <w:t>Fig. 7</w:t>
      </w:r>
      <w:r w:rsidR="00565F7D">
        <w:t xml:space="preserve">). </w:t>
      </w:r>
    </w:p>
    <w:p w14:paraId="1D5BC042" w14:textId="77777777" w:rsidR="00565F7D" w:rsidRDefault="00565F7D"/>
    <w:p w14:paraId="5921C494" w14:textId="01273C96" w:rsidR="007B0681" w:rsidRPr="00757E4C" w:rsidRDefault="007B0681">
      <w:pPr>
        <w:rPr>
          <w:b/>
          <w:bCs/>
        </w:rPr>
      </w:pPr>
      <w:r w:rsidRPr="00757E4C">
        <w:rPr>
          <w:b/>
          <w:bCs/>
        </w:rPr>
        <w:t>By one estimate</w:t>
      </w:r>
      <w:r w:rsidR="003D0C07" w:rsidRPr="00757E4C">
        <w:rPr>
          <w:b/>
          <w:bCs/>
        </w:rPr>
        <w:t xml:space="preserve"> appropriate for the coastal </w:t>
      </w:r>
      <w:r w:rsidR="00970ED5" w:rsidRPr="00757E4C">
        <w:rPr>
          <w:b/>
          <w:bCs/>
        </w:rPr>
        <w:t>plain</w:t>
      </w:r>
      <w:r w:rsidR="003D0C07" w:rsidRPr="00757E4C">
        <w:rPr>
          <w:b/>
          <w:bCs/>
        </w:rPr>
        <w:t xml:space="preserve"> [Weber, 2007]</w:t>
      </w:r>
      <w:r w:rsidRPr="00757E4C">
        <w:rPr>
          <w:b/>
          <w:bCs/>
        </w:rPr>
        <w:t>, t</w:t>
      </w:r>
      <w:r w:rsidR="00565F7D" w:rsidRPr="00757E4C">
        <w:rPr>
          <w:b/>
          <w:bCs/>
        </w:rPr>
        <w:t>he value</w:t>
      </w:r>
      <w:r w:rsidRPr="00757E4C">
        <w:rPr>
          <w:b/>
          <w:bCs/>
        </w:rPr>
        <w:t xml:space="preserve">s of various land </w:t>
      </w:r>
      <w:proofErr w:type="gramStart"/>
      <w:r w:rsidRPr="00757E4C">
        <w:rPr>
          <w:b/>
          <w:bCs/>
        </w:rPr>
        <w:t>types</w:t>
      </w:r>
      <w:proofErr w:type="gramEnd"/>
      <w:r w:rsidRPr="00757E4C">
        <w:rPr>
          <w:b/>
          <w:bCs/>
        </w:rPr>
        <w:t xml:space="preserve"> characteristic of the study area have been estimated to be, in dollars per acre per year:</w:t>
      </w:r>
    </w:p>
    <w:p w14:paraId="691AB702" w14:textId="5E94C34C" w:rsidR="007B0681" w:rsidRPr="00757E4C" w:rsidRDefault="007B0681" w:rsidP="007B0681">
      <w:pPr>
        <w:ind w:left="720" w:hanging="270"/>
        <w:rPr>
          <w:b/>
          <w:bCs/>
        </w:rPr>
      </w:pPr>
      <w:r w:rsidRPr="00757E4C">
        <w:rPr>
          <w:b/>
          <w:bCs/>
        </w:rPr>
        <w:t>-</w:t>
      </w:r>
      <w:r w:rsidR="00565F7D" w:rsidRPr="00757E4C">
        <w:rPr>
          <w:b/>
          <w:bCs/>
        </w:rPr>
        <w:t>riparian forest and wetlands</w:t>
      </w:r>
      <w:r w:rsidR="004B1D26" w:rsidRPr="00757E4C">
        <w:rPr>
          <w:b/>
          <w:bCs/>
        </w:rPr>
        <w:t>:  greater than $44,000/acre/year</w:t>
      </w:r>
    </w:p>
    <w:p w14:paraId="578F4831" w14:textId="23B223EE" w:rsidR="007B0681" w:rsidRPr="00757E4C" w:rsidRDefault="004B1D26" w:rsidP="007B0681">
      <w:pPr>
        <w:ind w:left="720" w:hanging="270"/>
        <w:rPr>
          <w:b/>
          <w:bCs/>
        </w:rPr>
      </w:pPr>
      <w:r w:rsidRPr="00757E4C">
        <w:rPr>
          <w:b/>
          <w:bCs/>
        </w:rPr>
        <w:t>-upland forest:  $4000/acre/year</w:t>
      </w:r>
    </w:p>
    <w:p w14:paraId="16DA0AC6" w14:textId="5247C138" w:rsidR="00040041" w:rsidRPr="00757E4C" w:rsidRDefault="007B0681" w:rsidP="007B0681">
      <w:pPr>
        <w:ind w:left="720" w:hanging="270"/>
        <w:rPr>
          <w:b/>
          <w:bCs/>
        </w:rPr>
      </w:pPr>
      <w:r w:rsidRPr="00757E4C">
        <w:rPr>
          <w:b/>
          <w:bCs/>
        </w:rPr>
        <w:t>-non-riparian wetlands: $35,000/acre/y</w:t>
      </w:r>
      <w:r w:rsidR="004B1D26" w:rsidRPr="00757E4C">
        <w:rPr>
          <w:b/>
          <w:bCs/>
        </w:rPr>
        <w:t>ear</w:t>
      </w:r>
    </w:p>
    <w:p w14:paraId="0468947A" w14:textId="594BEDAE" w:rsidR="009573A9" w:rsidRPr="00757E4C" w:rsidRDefault="007B0681">
      <w:pPr>
        <w:rPr>
          <w:b/>
          <w:bCs/>
        </w:rPr>
      </w:pPr>
      <w:r w:rsidRPr="00757E4C">
        <w:rPr>
          <w:b/>
          <w:bCs/>
        </w:rPr>
        <w:t xml:space="preserve">Of the services provided, stormwater management is of greatest value, followed by erosion and sediment control, regulation of water temperature, soil formation, and clean air. Applying </w:t>
      </w:r>
      <w:r w:rsidR="004B1D26" w:rsidRPr="00757E4C">
        <w:rPr>
          <w:b/>
          <w:bCs/>
        </w:rPr>
        <w:t xml:space="preserve">only </w:t>
      </w:r>
      <w:r w:rsidR="00E66452" w:rsidRPr="00757E4C">
        <w:rPr>
          <w:b/>
          <w:bCs/>
        </w:rPr>
        <w:t xml:space="preserve">the </w:t>
      </w:r>
      <w:r w:rsidRPr="00757E4C">
        <w:rPr>
          <w:b/>
          <w:bCs/>
        </w:rPr>
        <w:t xml:space="preserve">value of upland forest to about 1000 acres, the approximate area zoned for PEP, IG, and BP, ecosystem services amount to $4 million annually. </w:t>
      </w:r>
      <w:r w:rsidR="004B1D26" w:rsidRPr="00757E4C">
        <w:rPr>
          <w:b/>
          <w:bCs/>
        </w:rPr>
        <w:t xml:space="preserve">The actual amount would be higher once the presence of the many streams and wetlands in the area were considered.  </w:t>
      </w:r>
    </w:p>
    <w:p w14:paraId="3B14CB8F" w14:textId="7017CCAA" w:rsidR="009573A9" w:rsidRPr="003337C5" w:rsidRDefault="009573A9">
      <w:pPr>
        <w:rPr>
          <w:sz w:val="36"/>
          <w:szCs w:val="36"/>
        </w:rPr>
      </w:pPr>
    </w:p>
    <w:p w14:paraId="17F81E1B" w14:textId="5DB27132" w:rsidR="009573A9" w:rsidRPr="003337C5" w:rsidRDefault="00D22074" w:rsidP="009B5050">
      <w:pPr>
        <w:rPr>
          <w:b/>
          <w:bCs/>
          <w:sz w:val="36"/>
          <w:szCs w:val="36"/>
        </w:rPr>
      </w:pPr>
      <w:r w:rsidRPr="003337C5">
        <w:rPr>
          <w:b/>
          <w:bCs/>
          <w:sz w:val="36"/>
          <w:szCs w:val="36"/>
          <w:highlight w:val="yellow"/>
          <w:u w:val="single"/>
        </w:rPr>
        <w:t>Risk</w:t>
      </w:r>
      <w:r w:rsidRPr="003337C5">
        <w:rPr>
          <w:b/>
          <w:bCs/>
          <w:sz w:val="36"/>
          <w:szCs w:val="36"/>
          <w:highlight w:val="yellow"/>
        </w:rPr>
        <w:t xml:space="preserve"> The </w:t>
      </w:r>
      <w:r w:rsidR="00A57264" w:rsidRPr="003337C5">
        <w:rPr>
          <w:b/>
          <w:bCs/>
          <w:sz w:val="36"/>
          <w:szCs w:val="36"/>
          <w:highlight w:val="yellow"/>
        </w:rPr>
        <w:t>market study conducted for the tech-park found little prospect for commercial development.</w:t>
      </w:r>
      <w:r w:rsidR="00E669A0" w:rsidRPr="003337C5">
        <w:rPr>
          <w:b/>
          <w:bCs/>
          <w:sz w:val="36"/>
          <w:szCs w:val="36"/>
          <w:highlight w:val="yellow"/>
        </w:rPr>
        <w:t xml:space="preserve"> [JLL, 2014</w:t>
      </w:r>
      <w:proofErr w:type="gramStart"/>
      <w:r w:rsidR="00E669A0" w:rsidRPr="003337C5">
        <w:rPr>
          <w:b/>
          <w:bCs/>
          <w:sz w:val="36"/>
          <w:szCs w:val="36"/>
          <w:highlight w:val="yellow"/>
        </w:rPr>
        <w:t>]</w:t>
      </w:r>
      <w:r w:rsidR="00A57264" w:rsidRPr="003337C5">
        <w:rPr>
          <w:b/>
          <w:bCs/>
          <w:sz w:val="36"/>
          <w:szCs w:val="36"/>
          <w:highlight w:val="yellow"/>
        </w:rPr>
        <w:t xml:space="preserve">  The</w:t>
      </w:r>
      <w:proofErr w:type="gramEnd"/>
      <w:r w:rsidR="00A57264" w:rsidRPr="003337C5">
        <w:rPr>
          <w:b/>
          <w:bCs/>
          <w:sz w:val="36"/>
          <w:szCs w:val="36"/>
          <w:highlight w:val="yellow"/>
        </w:rPr>
        <w:t xml:space="preserve"> study concluded that residential development might recoup the county’s expenditures for the land.</w:t>
      </w:r>
      <w:r w:rsidR="00E669A0" w:rsidRPr="003337C5">
        <w:rPr>
          <w:b/>
          <w:bCs/>
          <w:sz w:val="36"/>
          <w:szCs w:val="36"/>
          <w:highlight w:val="yellow"/>
        </w:rPr>
        <w:t xml:space="preserve"> However, residential development is incompatible with the airport. Similarly,</w:t>
      </w:r>
      <w:r w:rsidR="009573A9" w:rsidRPr="003337C5">
        <w:rPr>
          <w:b/>
          <w:bCs/>
          <w:sz w:val="36"/>
          <w:szCs w:val="36"/>
          <w:highlight w:val="yellow"/>
        </w:rPr>
        <w:t xml:space="preserve"> as explained at the January 14 Open House, </w:t>
      </w:r>
      <w:r w:rsidR="00E669A0" w:rsidRPr="003337C5">
        <w:rPr>
          <w:b/>
          <w:bCs/>
          <w:sz w:val="36"/>
          <w:szCs w:val="36"/>
          <w:highlight w:val="yellow"/>
        </w:rPr>
        <w:t xml:space="preserve">the airport market study </w:t>
      </w:r>
      <w:r w:rsidR="00E66452" w:rsidRPr="003337C5">
        <w:rPr>
          <w:b/>
          <w:bCs/>
          <w:sz w:val="36"/>
          <w:szCs w:val="36"/>
          <w:highlight w:val="yellow"/>
        </w:rPr>
        <w:t xml:space="preserve">concurs that prospects are very weak, with quite limited development opportunities “outside the fence.” Hence public subsidies to promote development come with high risk, as the tech-park failure empirically demonstrates. </w:t>
      </w:r>
      <w:r w:rsidR="00970ED5" w:rsidRPr="003337C5">
        <w:rPr>
          <w:b/>
          <w:bCs/>
          <w:sz w:val="36"/>
          <w:szCs w:val="36"/>
          <w:highlight w:val="yellow"/>
          <w:u w:val="single"/>
        </w:rPr>
        <w:t>T</w:t>
      </w:r>
      <w:r w:rsidR="00E66452" w:rsidRPr="003337C5">
        <w:rPr>
          <w:b/>
          <w:bCs/>
          <w:sz w:val="36"/>
          <w:szCs w:val="36"/>
          <w:highlight w:val="yellow"/>
          <w:u w:val="single"/>
        </w:rPr>
        <w:t xml:space="preserve">his risk and the incompatibility of residential development, </w:t>
      </w:r>
      <w:r w:rsidR="00970ED5" w:rsidRPr="003337C5">
        <w:rPr>
          <w:b/>
          <w:bCs/>
          <w:sz w:val="36"/>
          <w:szCs w:val="36"/>
          <w:highlight w:val="yellow"/>
          <w:u w:val="single"/>
        </w:rPr>
        <w:t xml:space="preserve">together </w:t>
      </w:r>
      <w:r w:rsidR="00E66452" w:rsidRPr="003337C5">
        <w:rPr>
          <w:b/>
          <w:bCs/>
          <w:sz w:val="36"/>
          <w:szCs w:val="36"/>
          <w:highlight w:val="yellow"/>
          <w:u w:val="single"/>
        </w:rPr>
        <w:t>with the exceptional ecological values of the area, makes a robust argument for the Land Use Study to recommend conservation of the area.</w:t>
      </w:r>
      <w:r w:rsidR="00E66452" w:rsidRPr="003337C5">
        <w:rPr>
          <w:b/>
          <w:bCs/>
          <w:sz w:val="36"/>
          <w:szCs w:val="36"/>
        </w:rPr>
        <w:t xml:space="preserve"> </w:t>
      </w:r>
    </w:p>
    <w:p w14:paraId="24A7A31D" w14:textId="77777777" w:rsidR="009573A9" w:rsidRPr="00B20E46" w:rsidRDefault="009573A9" w:rsidP="009B5050">
      <w:pPr>
        <w:rPr>
          <w:b/>
          <w:bCs/>
        </w:rPr>
      </w:pPr>
    </w:p>
    <w:p w14:paraId="1E31FBD4" w14:textId="77777777" w:rsidR="00D22074" w:rsidRPr="00B20E46" w:rsidRDefault="00D22074" w:rsidP="009B5050">
      <w:pPr>
        <w:rPr>
          <w:b/>
          <w:bCs/>
        </w:rPr>
      </w:pPr>
    </w:p>
    <w:p w14:paraId="261701BA" w14:textId="77777777" w:rsidR="009523B8" w:rsidRPr="00564E59" w:rsidRDefault="009523B8" w:rsidP="009523B8">
      <w:pPr>
        <w:pStyle w:val="Default"/>
        <w:keepNext/>
        <w:rPr>
          <w:b/>
          <w:bCs/>
          <w:sz w:val="23"/>
          <w:szCs w:val="23"/>
          <w:highlight w:val="yellow"/>
        </w:rPr>
      </w:pPr>
      <w:r w:rsidRPr="00564E59">
        <w:rPr>
          <w:b/>
          <w:bCs/>
          <w:sz w:val="23"/>
          <w:szCs w:val="23"/>
          <w:highlight w:val="yellow"/>
        </w:rPr>
        <w:lastRenderedPageBreak/>
        <w:t xml:space="preserve">Land-Use Study </w:t>
      </w:r>
      <w:r w:rsidRPr="00564E59">
        <w:rPr>
          <w:b/>
          <w:bCs/>
          <w:sz w:val="23"/>
          <w:szCs w:val="23"/>
          <w:highlight w:val="yellow"/>
          <w:u w:val="single"/>
        </w:rPr>
        <w:t>Objective F</w:t>
      </w:r>
      <w:r w:rsidRPr="00564E59">
        <w:rPr>
          <w:b/>
          <w:bCs/>
          <w:sz w:val="23"/>
          <w:szCs w:val="23"/>
          <w:highlight w:val="yellow"/>
        </w:rPr>
        <w:t xml:space="preserve">. Develop a marketing strategy to promote the airport as well as potential commercial development and employment opportunities in the surrounding area. </w:t>
      </w:r>
    </w:p>
    <w:p w14:paraId="740085D0" w14:textId="77777777" w:rsidR="00D22074" w:rsidRPr="00564E59" w:rsidRDefault="00D22074" w:rsidP="009523B8">
      <w:pPr>
        <w:keepNext/>
        <w:rPr>
          <w:b/>
          <w:bCs/>
          <w:highlight w:val="yellow"/>
        </w:rPr>
      </w:pPr>
    </w:p>
    <w:p w14:paraId="4ED61A18" w14:textId="2F4B1FEE" w:rsidR="00313411" w:rsidRPr="00564E59" w:rsidRDefault="009523B8" w:rsidP="006D44F0">
      <w:pPr>
        <w:rPr>
          <w:b/>
          <w:bCs/>
          <w:highlight w:val="yellow"/>
        </w:rPr>
      </w:pPr>
      <w:r w:rsidRPr="00564E59">
        <w:rPr>
          <w:b/>
          <w:bCs/>
          <w:sz w:val="32"/>
          <w:szCs w:val="32"/>
          <w:highlight w:val="yellow"/>
          <w:u w:val="single"/>
        </w:rPr>
        <w:t xml:space="preserve">Three separate marketing studies, </w:t>
      </w:r>
      <w:r w:rsidR="00D87394" w:rsidRPr="00564E59">
        <w:rPr>
          <w:b/>
          <w:bCs/>
          <w:sz w:val="32"/>
          <w:szCs w:val="32"/>
          <w:highlight w:val="yellow"/>
          <w:u w:val="single"/>
        </w:rPr>
        <w:t xml:space="preserve">empirically consistent with the </w:t>
      </w:r>
      <w:r w:rsidRPr="00564E59">
        <w:rPr>
          <w:b/>
          <w:bCs/>
          <w:sz w:val="32"/>
          <w:szCs w:val="32"/>
          <w:highlight w:val="yellow"/>
          <w:u w:val="single"/>
        </w:rPr>
        <w:t xml:space="preserve">failure of the tech park, show that the Land Use Study should recommend against </w:t>
      </w:r>
      <w:r w:rsidR="00D87394" w:rsidRPr="00564E59">
        <w:rPr>
          <w:b/>
          <w:bCs/>
          <w:sz w:val="32"/>
          <w:szCs w:val="32"/>
          <w:highlight w:val="yellow"/>
          <w:u w:val="single"/>
        </w:rPr>
        <w:t xml:space="preserve">expending </w:t>
      </w:r>
      <w:r w:rsidRPr="00564E59">
        <w:rPr>
          <w:b/>
          <w:bCs/>
          <w:sz w:val="32"/>
          <w:szCs w:val="32"/>
          <w:highlight w:val="yellow"/>
          <w:u w:val="single"/>
        </w:rPr>
        <w:t>resources to market an area that is both uncompetitive and unneeded for employment centers</w:t>
      </w:r>
      <w:r w:rsidRPr="00564E59">
        <w:rPr>
          <w:b/>
          <w:bCs/>
          <w:sz w:val="32"/>
          <w:szCs w:val="32"/>
          <w:highlight w:val="yellow"/>
        </w:rPr>
        <w:t>.</w:t>
      </w:r>
      <w:r w:rsidRPr="00564E59">
        <w:rPr>
          <w:b/>
          <w:bCs/>
          <w:highlight w:val="yellow"/>
        </w:rPr>
        <w:t xml:space="preserve"> </w:t>
      </w:r>
      <w:r w:rsidR="00C075BD" w:rsidRPr="00564E59">
        <w:rPr>
          <w:b/>
          <w:bCs/>
          <w:highlight w:val="yellow"/>
        </w:rPr>
        <w:t>It</w:t>
      </w:r>
      <w:r w:rsidR="00FB4B18" w:rsidRPr="00564E59">
        <w:rPr>
          <w:b/>
          <w:bCs/>
          <w:highlight w:val="yellow"/>
        </w:rPr>
        <w:t xml:space="preserve"> follows that the study should recommend against opening this area to new development. </w:t>
      </w:r>
      <w:r w:rsidR="006D44F0" w:rsidRPr="00564E59">
        <w:rPr>
          <w:b/>
          <w:bCs/>
          <w:highlight w:val="yellow"/>
        </w:rPr>
        <w:t>Two of the marketing studies are specific to the land around the airport</w:t>
      </w:r>
      <w:r w:rsidR="00313411" w:rsidRPr="00564E59">
        <w:rPr>
          <w:b/>
          <w:bCs/>
          <w:highlight w:val="yellow"/>
        </w:rPr>
        <w:t xml:space="preserve">, namely the JLL tech-park analysis and the analysis presented at the Open House. [JLL, 2015; ERM, 2015] A third marketing study for the Comprehensive Plan [ERM, 2011a] </w:t>
      </w:r>
      <w:r w:rsidR="00EF276B" w:rsidRPr="00564E59">
        <w:rPr>
          <w:b/>
          <w:bCs/>
          <w:highlight w:val="yellow"/>
        </w:rPr>
        <w:t xml:space="preserve">formed the basis to conclude that </w:t>
      </w:r>
      <w:r w:rsidR="00313411" w:rsidRPr="00564E59">
        <w:rPr>
          <w:b/>
          <w:bCs/>
          <w:highlight w:val="yellow"/>
        </w:rPr>
        <w:t xml:space="preserve">that the county has </w:t>
      </w:r>
    </w:p>
    <w:p w14:paraId="40147F72" w14:textId="77777777" w:rsidR="00313411" w:rsidRPr="00564E59" w:rsidRDefault="00313411" w:rsidP="006D44F0">
      <w:pPr>
        <w:rPr>
          <w:b/>
          <w:bCs/>
          <w:highlight w:val="yellow"/>
        </w:rPr>
      </w:pPr>
    </w:p>
    <w:p w14:paraId="7CC80A44" w14:textId="13AB7037" w:rsidR="006D44F0" w:rsidRPr="00564E59" w:rsidRDefault="00313411" w:rsidP="00313411">
      <w:pPr>
        <w:ind w:left="720"/>
        <w:rPr>
          <w:b/>
          <w:bCs/>
          <w:highlight w:val="yellow"/>
        </w:rPr>
      </w:pPr>
      <w:r w:rsidRPr="00564E59">
        <w:rPr>
          <w:b/>
          <w:bCs/>
          <w:highlight w:val="yellow"/>
        </w:rPr>
        <w:t>“</w:t>
      </w:r>
      <w:r w:rsidR="00FC3602" w:rsidRPr="00564E59">
        <w:rPr>
          <w:b/>
          <w:bCs/>
          <w:highlight w:val="yellow"/>
        </w:rPr>
        <w:t>…</w:t>
      </w:r>
      <w:r w:rsidRPr="00564E59">
        <w:rPr>
          <w:b/>
          <w:bCs/>
          <w:color w:val="211E1E"/>
          <w:highlight w:val="yellow"/>
        </w:rPr>
        <w:t>more than adequate land area to support projected employment through 2040, as well as considerable employment beyond 2040 (or higher-than-expected employment growth through 2040).” [ERM, 2011b]</w:t>
      </w:r>
    </w:p>
    <w:p w14:paraId="7F5C6069" w14:textId="77777777" w:rsidR="006D44F0" w:rsidRPr="00564E59" w:rsidRDefault="006D44F0" w:rsidP="006D44F0">
      <w:pPr>
        <w:rPr>
          <w:b/>
          <w:bCs/>
          <w:highlight w:val="yellow"/>
        </w:rPr>
      </w:pPr>
    </w:p>
    <w:p w14:paraId="748292D6" w14:textId="6FE4A113" w:rsidR="009523B8" w:rsidRPr="00564E59" w:rsidRDefault="009523B8" w:rsidP="009B5050">
      <w:pPr>
        <w:rPr>
          <w:b/>
          <w:bCs/>
          <w:highlight w:val="yellow"/>
        </w:rPr>
      </w:pPr>
      <w:r w:rsidRPr="00564E59">
        <w:rPr>
          <w:b/>
          <w:bCs/>
          <w:highlight w:val="yellow"/>
        </w:rPr>
        <w:t xml:space="preserve">Instead, the Land Use Study could promote marketing the </w:t>
      </w:r>
      <w:r w:rsidR="006D44F0" w:rsidRPr="00564E59">
        <w:rPr>
          <w:b/>
          <w:bCs/>
          <w:highlight w:val="yellow"/>
        </w:rPr>
        <w:t xml:space="preserve">county’s </w:t>
      </w:r>
      <w:r w:rsidRPr="00564E59">
        <w:rPr>
          <w:b/>
          <w:bCs/>
          <w:highlight w:val="yellow"/>
        </w:rPr>
        <w:t xml:space="preserve">enviable natural and historical resources of Charles County for nature and experiential tourism as discussed, for example, in the “Fermata report.” [Fermata, 2000]. </w:t>
      </w:r>
      <w:r w:rsidR="006D44F0" w:rsidRPr="00564E59">
        <w:rPr>
          <w:b/>
          <w:bCs/>
          <w:highlight w:val="yellow"/>
        </w:rPr>
        <w:t xml:space="preserve">Western county is especially rich in </w:t>
      </w:r>
      <w:r w:rsidR="00FC3602" w:rsidRPr="00564E59">
        <w:rPr>
          <w:b/>
          <w:bCs/>
          <w:highlight w:val="yellow"/>
        </w:rPr>
        <w:t xml:space="preserve">natural and historical features, but these are being compromised by the very land-use policies promoted by past </w:t>
      </w:r>
      <w:r w:rsidR="00FB4B18" w:rsidRPr="00564E59">
        <w:rPr>
          <w:b/>
          <w:bCs/>
          <w:highlight w:val="yellow"/>
        </w:rPr>
        <w:t xml:space="preserve">and draft </w:t>
      </w:r>
      <w:r w:rsidR="00FC3602" w:rsidRPr="00564E59">
        <w:rPr>
          <w:b/>
          <w:bCs/>
          <w:highlight w:val="yellow"/>
        </w:rPr>
        <w:t xml:space="preserve">comprehensive plans. </w:t>
      </w:r>
      <w:r w:rsidR="00FB4B18" w:rsidRPr="00564E59">
        <w:rPr>
          <w:b/>
          <w:bCs/>
          <w:highlight w:val="yellow"/>
        </w:rPr>
        <w:t xml:space="preserve">For example, </w:t>
      </w:r>
      <w:r w:rsidR="00FC3602" w:rsidRPr="00564E59">
        <w:rPr>
          <w:b/>
          <w:bCs/>
          <w:highlight w:val="yellow"/>
        </w:rPr>
        <w:t>Mattawoman Creek’s health is at the “tipping point”</w:t>
      </w:r>
      <w:r w:rsidR="00FB4B18" w:rsidRPr="00564E59">
        <w:rPr>
          <w:b/>
          <w:bCs/>
          <w:highlight w:val="yellow"/>
        </w:rPr>
        <w:t xml:space="preserve"> for irreversible degradation; the viability of the county’s two</w:t>
      </w:r>
      <w:r w:rsidR="00FC3602" w:rsidRPr="00564E59">
        <w:rPr>
          <w:b/>
          <w:bCs/>
          <w:highlight w:val="yellow"/>
        </w:rPr>
        <w:t xml:space="preserve"> globally rare Magnolia Bogs in Bryans Road </w:t>
      </w:r>
      <w:r w:rsidR="00FB4B18" w:rsidRPr="00564E59">
        <w:rPr>
          <w:b/>
          <w:bCs/>
          <w:highlight w:val="yellow"/>
        </w:rPr>
        <w:t xml:space="preserve">and </w:t>
      </w:r>
      <w:proofErr w:type="spellStart"/>
      <w:r w:rsidR="00FB4B18" w:rsidRPr="00564E59">
        <w:rPr>
          <w:b/>
          <w:bCs/>
          <w:highlight w:val="yellow"/>
        </w:rPr>
        <w:t>Araby</w:t>
      </w:r>
      <w:proofErr w:type="spellEnd"/>
      <w:r w:rsidR="00FB4B18" w:rsidRPr="00564E59">
        <w:rPr>
          <w:b/>
          <w:bCs/>
          <w:highlight w:val="yellow"/>
        </w:rPr>
        <w:t xml:space="preserve"> </w:t>
      </w:r>
      <w:r w:rsidR="00FC3602" w:rsidRPr="00564E59">
        <w:rPr>
          <w:b/>
          <w:bCs/>
          <w:highlight w:val="yellow"/>
        </w:rPr>
        <w:t xml:space="preserve">are threatened by </w:t>
      </w:r>
      <w:r w:rsidR="00FB4B18" w:rsidRPr="00564E59">
        <w:rPr>
          <w:b/>
          <w:bCs/>
          <w:highlight w:val="yellow"/>
        </w:rPr>
        <w:t>subdivisions (Guilford and Hunters Brook/Falcon Ridge, respectively); and the authenticity of Smallwood’s Retreat and the Marshall Hall manor is threatened by major subdivisions on septic (despite the fact that the Maryland Department of Environment questioned a Tier 3 designation for these areas on the county’s Tier Map</w:t>
      </w:r>
      <w:r w:rsidR="00260C14" w:rsidRPr="00564E59">
        <w:rPr>
          <w:b/>
          <w:bCs/>
          <w:highlight w:val="yellow"/>
        </w:rPr>
        <w:t xml:space="preserve"> during a February 28, 2014 meeting of the special tier-map workgroup</w:t>
      </w:r>
      <w:r w:rsidR="00FB4B18" w:rsidRPr="00564E59">
        <w:rPr>
          <w:b/>
          <w:bCs/>
          <w:highlight w:val="yellow"/>
        </w:rPr>
        <w:t xml:space="preserve">). </w:t>
      </w:r>
    </w:p>
    <w:p w14:paraId="3059CED6" w14:textId="77777777" w:rsidR="00D87394" w:rsidRPr="00564E59" w:rsidRDefault="00D87394" w:rsidP="009B5050">
      <w:pPr>
        <w:rPr>
          <w:b/>
          <w:bCs/>
          <w:highlight w:val="yellow"/>
        </w:rPr>
      </w:pPr>
    </w:p>
    <w:p w14:paraId="421CFE27" w14:textId="3104494B" w:rsidR="00970031" w:rsidRPr="00564E59" w:rsidRDefault="00085803" w:rsidP="009B5050">
      <w:pPr>
        <w:rPr>
          <w:b/>
          <w:bCs/>
          <w:highlight w:val="yellow"/>
          <w:u w:val="single"/>
        </w:rPr>
      </w:pPr>
      <w:r w:rsidRPr="00564E59">
        <w:rPr>
          <w:b/>
          <w:bCs/>
          <w:highlight w:val="yellow"/>
        </w:rPr>
        <w:t xml:space="preserve">Advocates for developing the airport area cite the town of Indian Head and the Naval Support Facility as beneficiaries. However, as the JLL study found, competing areas </w:t>
      </w:r>
      <w:r w:rsidR="00970031" w:rsidRPr="00564E59">
        <w:rPr>
          <w:b/>
          <w:bCs/>
          <w:highlight w:val="yellow"/>
        </w:rPr>
        <w:t xml:space="preserve">with infrastructure </w:t>
      </w:r>
      <w:r w:rsidRPr="00564E59">
        <w:rPr>
          <w:b/>
          <w:bCs/>
          <w:highlight w:val="yellow"/>
        </w:rPr>
        <w:t xml:space="preserve">draw </w:t>
      </w:r>
      <w:r w:rsidR="00970031" w:rsidRPr="00564E59">
        <w:rPr>
          <w:b/>
          <w:bCs/>
          <w:highlight w:val="yellow"/>
        </w:rPr>
        <w:t>employment centers elsewhere</w:t>
      </w:r>
      <w:r w:rsidR="00260C14" w:rsidRPr="00564E59">
        <w:rPr>
          <w:b/>
          <w:bCs/>
          <w:highlight w:val="yellow"/>
        </w:rPr>
        <w:t>, especially in the U.S. 301 corridor</w:t>
      </w:r>
      <w:r w:rsidR="00970031" w:rsidRPr="00564E59">
        <w:rPr>
          <w:b/>
          <w:bCs/>
          <w:highlight w:val="yellow"/>
        </w:rPr>
        <w:t xml:space="preserve">. </w:t>
      </w:r>
      <w:r w:rsidR="00970031" w:rsidRPr="00564E59">
        <w:rPr>
          <w:b/>
          <w:bCs/>
          <w:highlight w:val="yellow"/>
          <w:u w:val="single"/>
        </w:rPr>
        <w:t>Opening new land around the airport to development, while fraught with risk, could nonetheless similarly compete with redeveloping Indian Head itself, which is widely recognized as in need of attention.</w:t>
      </w:r>
    </w:p>
    <w:p w14:paraId="09CC738F" w14:textId="77777777" w:rsidR="00970031" w:rsidRPr="00564E59" w:rsidRDefault="00970031" w:rsidP="009B5050">
      <w:pPr>
        <w:rPr>
          <w:b/>
          <w:bCs/>
          <w:highlight w:val="yellow"/>
        </w:rPr>
      </w:pPr>
    </w:p>
    <w:p w14:paraId="4EF39BA4" w14:textId="1E598974" w:rsidR="00260C14" w:rsidRPr="00564E59" w:rsidRDefault="00970031" w:rsidP="009B5050">
      <w:pPr>
        <w:rPr>
          <w:b/>
          <w:bCs/>
          <w:highlight w:val="yellow"/>
        </w:rPr>
      </w:pPr>
      <w:r w:rsidRPr="00564E59">
        <w:rPr>
          <w:b/>
          <w:bCs/>
          <w:highlight w:val="yellow"/>
        </w:rPr>
        <w:t>Redeveloping Indian Head would also improve prospects for the Naval Support Facility in a future possible round by the BRAC, as emphasized by ongoing discussions surrounding the Joint Land-Use Study for the facility</w:t>
      </w:r>
      <w:r w:rsidR="00260C14" w:rsidRPr="00564E59">
        <w:rPr>
          <w:b/>
          <w:bCs/>
          <w:highlight w:val="yellow"/>
        </w:rPr>
        <w:t>.</w:t>
      </w:r>
      <w:r w:rsidR="00363187" w:rsidRPr="00564E59">
        <w:rPr>
          <w:b/>
          <w:bCs/>
          <w:highlight w:val="yellow"/>
        </w:rPr>
        <w:t xml:space="preserve"> [JLUS, 2014b]</w:t>
      </w:r>
    </w:p>
    <w:p w14:paraId="43D28D85" w14:textId="72A6CEFF" w:rsidR="00970031" w:rsidRPr="00564E59" w:rsidRDefault="00260C14" w:rsidP="009B5050">
      <w:pPr>
        <w:rPr>
          <w:b/>
          <w:bCs/>
          <w:highlight w:val="yellow"/>
        </w:rPr>
      </w:pPr>
      <w:r w:rsidRPr="00564E59">
        <w:rPr>
          <w:b/>
          <w:bCs/>
          <w:highlight w:val="yellow"/>
        </w:rPr>
        <w:t xml:space="preserve"> </w:t>
      </w:r>
    </w:p>
    <w:p w14:paraId="6ACD02CD" w14:textId="508A3BA5" w:rsidR="008C4803" w:rsidRPr="00564E59" w:rsidRDefault="00597FA1" w:rsidP="009B5050">
      <w:pPr>
        <w:rPr>
          <w:b/>
          <w:bCs/>
          <w:highlight w:val="yellow"/>
        </w:rPr>
      </w:pPr>
      <w:r w:rsidRPr="00564E59">
        <w:rPr>
          <w:b/>
          <w:bCs/>
          <w:highlight w:val="yellow"/>
        </w:rPr>
        <w:t>Indian Head considers the Rail Trial to be a stron</w:t>
      </w:r>
      <w:r w:rsidR="00296438" w:rsidRPr="00564E59">
        <w:rPr>
          <w:b/>
          <w:bCs/>
          <w:highlight w:val="yellow"/>
        </w:rPr>
        <w:t xml:space="preserve">g asset for its economic future, which </w:t>
      </w:r>
      <w:r w:rsidRPr="00564E59">
        <w:rPr>
          <w:b/>
          <w:bCs/>
          <w:highlight w:val="yellow"/>
        </w:rPr>
        <w:t xml:space="preserve">could serve to provide redevelopment opportunities consistent with the NSF mission. </w:t>
      </w:r>
      <w:r w:rsidR="007A6EFC" w:rsidRPr="00564E59">
        <w:rPr>
          <w:b/>
          <w:bCs/>
          <w:highlight w:val="yellow"/>
        </w:rPr>
        <w:t xml:space="preserve">(The path of the Rail Trail passes through the Land Use Study area.) </w:t>
      </w:r>
      <w:r w:rsidR="008C4803" w:rsidRPr="00564E59">
        <w:rPr>
          <w:b/>
          <w:bCs/>
          <w:highlight w:val="yellow"/>
        </w:rPr>
        <w:t xml:space="preserve">The Rail Trial draws large numbers of tourists to the county, in large part because of is natural beauty </w:t>
      </w:r>
      <w:r w:rsidR="008C4803" w:rsidRPr="00564E59">
        <w:rPr>
          <w:b/>
          <w:bCs/>
          <w:highlight w:val="yellow"/>
        </w:rPr>
        <w:lastRenderedPageBreak/>
        <w:t>and tranquility. [RT, 2014</w:t>
      </w:r>
      <w:proofErr w:type="gramStart"/>
      <w:r w:rsidR="008C4803" w:rsidRPr="00564E59">
        <w:rPr>
          <w:b/>
          <w:bCs/>
          <w:highlight w:val="yellow"/>
        </w:rPr>
        <w:t>]  Hence</w:t>
      </w:r>
      <w:proofErr w:type="gramEnd"/>
      <w:r w:rsidR="008C4803" w:rsidRPr="00564E59">
        <w:rPr>
          <w:b/>
          <w:bCs/>
          <w:highlight w:val="yellow"/>
        </w:rPr>
        <w:t xml:space="preserve"> b</w:t>
      </w:r>
      <w:r w:rsidR="00296438" w:rsidRPr="00564E59">
        <w:rPr>
          <w:b/>
          <w:bCs/>
          <w:highlight w:val="yellow"/>
        </w:rPr>
        <w:t xml:space="preserve">oth the National Park Service [RCD, 2010] and the Urban Land Institute [ULI, 2012], have been consulted and </w:t>
      </w:r>
      <w:r w:rsidR="007A6EFC" w:rsidRPr="00564E59">
        <w:rPr>
          <w:b/>
          <w:bCs/>
          <w:highlight w:val="yellow"/>
        </w:rPr>
        <w:t xml:space="preserve">endorse leveraging the Rail Trail to generate sustainable economic activity. </w:t>
      </w:r>
      <w:r w:rsidR="008C4803" w:rsidRPr="00564E59">
        <w:rPr>
          <w:b/>
          <w:bCs/>
          <w:highlight w:val="yellow"/>
        </w:rPr>
        <w:t xml:space="preserve">Of the potential economic benefits of the rail trail, the Urban Land Institute concluded (emphasis added): </w:t>
      </w:r>
    </w:p>
    <w:p w14:paraId="14CE7C7B" w14:textId="77777777" w:rsidR="008C4803" w:rsidRPr="00564E59" w:rsidRDefault="008C4803" w:rsidP="009B5050">
      <w:pPr>
        <w:rPr>
          <w:b/>
          <w:bCs/>
          <w:highlight w:val="yellow"/>
        </w:rPr>
      </w:pPr>
    </w:p>
    <w:p w14:paraId="546DEB97" w14:textId="77777777" w:rsidR="008C4803" w:rsidRPr="00564E59" w:rsidRDefault="008C4803" w:rsidP="008C4803">
      <w:pPr>
        <w:autoSpaceDE w:val="0"/>
        <w:autoSpaceDN w:val="0"/>
        <w:adjustRightInd w:val="0"/>
        <w:ind w:left="540" w:right="810"/>
        <w:rPr>
          <w:b/>
          <w:bCs/>
          <w:highlight w:val="yellow"/>
        </w:rPr>
      </w:pPr>
      <w:r w:rsidRPr="00564E59">
        <w:rPr>
          <w:b/>
          <w:bCs/>
          <w:sz w:val="22"/>
          <w:szCs w:val="22"/>
          <w:highlight w:val="yellow"/>
        </w:rPr>
        <w:t xml:space="preserve">“The foremost observation that the technical assistance panel (TAP) made was that the Indian Head Rail Trail, </w:t>
      </w:r>
      <w:r w:rsidRPr="00564E59">
        <w:rPr>
          <w:b/>
          <w:bCs/>
          <w:i/>
          <w:sz w:val="22"/>
          <w:szCs w:val="22"/>
          <w:highlight w:val="yellow"/>
        </w:rPr>
        <w:t>as it is today</w:t>
      </w:r>
      <w:r w:rsidRPr="00564E59">
        <w:rPr>
          <w:b/>
          <w:bCs/>
          <w:sz w:val="22"/>
          <w:szCs w:val="22"/>
          <w:highlight w:val="yellow"/>
        </w:rPr>
        <w:t xml:space="preserve">, is a tremendous asset for Charles County, White </w:t>
      </w:r>
      <w:proofErr w:type="gramStart"/>
      <w:r w:rsidRPr="00564E59">
        <w:rPr>
          <w:b/>
          <w:bCs/>
          <w:sz w:val="22"/>
          <w:szCs w:val="22"/>
          <w:highlight w:val="yellow"/>
        </w:rPr>
        <w:t>Plains</w:t>
      </w:r>
      <w:proofErr w:type="gramEnd"/>
      <w:r w:rsidRPr="00564E59">
        <w:rPr>
          <w:b/>
          <w:bCs/>
          <w:sz w:val="22"/>
          <w:szCs w:val="22"/>
          <w:highlight w:val="yellow"/>
        </w:rPr>
        <w:t xml:space="preserve"> and the Town of Indian Head… </w:t>
      </w:r>
      <w:r w:rsidRPr="00564E59">
        <w:rPr>
          <w:b/>
          <w:bCs/>
          <w:i/>
          <w:sz w:val="22"/>
          <w:szCs w:val="22"/>
          <w:highlight w:val="yellow"/>
        </w:rPr>
        <w:t>its peaceful natural surroundings</w:t>
      </w:r>
      <w:r w:rsidRPr="00564E59">
        <w:rPr>
          <w:b/>
          <w:bCs/>
          <w:sz w:val="22"/>
          <w:szCs w:val="22"/>
          <w:highlight w:val="yellow"/>
        </w:rPr>
        <w:t xml:space="preserve"> and attractions that range from a working farm to a tranquil estuary </w:t>
      </w:r>
      <w:r w:rsidRPr="00564E59">
        <w:rPr>
          <w:b/>
          <w:bCs/>
          <w:i/>
          <w:sz w:val="22"/>
          <w:szCs w:val="22"/>
          <w:highlight w:val="yellow"/>
        </w:rPr>
        <w:t>distinguish the IHRT from other trails in the region.</w:t>
      </w:r>
      <w:r w:rsidRPr="00564E59">
        <w:rPr>
          <w:b/>
          <w:bCs/>
          <w:sz w:val="22"/>
          <w:szCs w:val="22"/>
          <w:highlight w:val="yellow"/>
        </w:rPr>
        <w:t xml:space="preserve"> The IHRT embodies characteristics that are central to the broader effort to market Charles County as an active, outdoors-oriented, entertainment destination. Overall, the panel sees the Indian Head Rail Trail as a top-quality community amenity that </w:t>
      </w:r>
      <w:r w:rsidRPr="00564E59">
        <w:rPr>
          <w:b/>
          <w:bCs/>
          <w:i/>
          <w:sz w:val="22"/>
          <w:szCs w:val="22"/>
          <w:highlight w:val="yellow"/>
        </w:rPr>
        <w:t>has the potential to play an important role in attracting tourists and supporting economic development</w:t>
      </w:r>
      <w:r w:rsidRPr="00564E59">
        <w:rPr>
          <w:b/>
          <w:bCs/>
          <w:sz w:val="22"/>
          <w:szCs w:val="22"/>
          <w:highlight w:val="yellow"/>
        </w:rPr>
        <w:t xml:space="preserve"> in Charles County.” </w:t>
      </w:r>
    </w:p>
    <w:p w14:paraId="2AE8C740" w14:textId="77777777" w:rsidR="008C4803" w:rsidRPr="00564E59" w:rsidRDefault="008C4803" w:rsidP="009B5050">
      <w:pPr>
        <w:rPr>
          <w:b/>
          <w:bCs/>
          <w:highlight w:val="yellow"/>
        </w:rPr>
      </w:pPr>
    </w:p>
    <w:p w14:paraId="31A98E59" w14:textId="4245F5B1" w:rsidR="00260C14" w:rsidRPr="00564E59" w:rsidRDefault="008C4803" w:rsidP="009B5050">
      <w:pPr>
        <w:rPr>
          <w:b/>
          <w:bCs/>
          <w:highlight w:val="yellow"/>
          <w:u w:val="single"/>
        </w:rPr>
      </w:pPr>
      <w:r w:rsidRPr="00564E59">
        <w:rPr>
          <w:b/>
          <w:bCs/>
          <w:highlight w:val="yellow"/>
        </w:rPr>
        <w:t xml:space="preserve">Yet, we are considering in the Land Use Study whether to convert land near the trail into industrial and business parks. </w:t>
      </w:r>
      <w:r w:rsidR="004743B9" w:rsidRPr="00564E59">
        <w:rPr>
          <w:b/>
          <w:bCs/>
          <w:highlight w:val="yellow"/>
        </w:rPr>
        <w:t>The Rail Trail crosses Bumpy Oak Road and Route 227, the two roads bordering the large area zoned as IG and BP</w:t>
      </w:r>
      <w:r w:rsidR="00650602" w:rsidRPr="00564E59">
        <w:rPr>
          <w:b/>
          <w:bCs/>
          <w:highlight w:val="yellow"/>
        </w:rPr>
        <w:t xml:space="preserve"> in the study area (black area in Fig. 1). </w:t>
      </w:r>
      <w:r w:rsidR="007A6EFC" w:rsidRPr="00564E59">
        <w:rPr>
          <w:b/>
          <w:bCs/>
          <w:highlight w:val="yellow"/>
        </w:rPr>
        <w:t>Any attempt to develop the area as envisaged by Objective F will increase traffic at these crossings. Over time, the Rail Trial will continue to be subjected erosion of its assets</w:t>
      </w:r>
      <w:r w:rsidRPr="00564E59">
        <w:rPr>
          <w:b/>
          <w:bCs/>
          <w:highlight w:val="yellow"/>
        </w:rPr>
        <w:t xml:space="preserve"> and appeal</w:t>
      </w:r>
      <w:r w:rsidR="007A6EFC" w:rsidRPr="00564E59">
        <w:rPr>
          <w:b/>
          <w:bCs/>
          <w:highlight w:val="yellow"/>
        </w:rPr>
        <w:t xml:space="preserve"> if development continues along it. Curr</w:t>
      </w:r>
      <w:r w:rsidRPr="00564E59">
        <w:rPr>
          <w:b/>
          <w:bCs/>
          <w:highlight w:val="yellow"/>
        </w:rPr>
        <w:t xml:space="preserve">ent examples are Shad </w:t>
      </w:r>
      <w:proofErr w:type="gramStart"/>
      <w:r w:rsidRPr="00564E59">
        <w:rPr>
          <w:b/>
          <w:bCs/>
          <w:highlight w:val="yellow"/>
        </w:rPr>
        <w:t>Crossing</w:t>
      </w:r>
      <w:proofErr w:type="gramEnd"/>
      <w:r w:rsidRPr="00564E59">
        <w:rPr>
          <w:b/>
          <w:bCs/>
          <w:highlight w:val="yellow"/>
        </w:rPr>
        <w:t xml:space="preserve"> and </w:t>
      </w:r>
      <w:r w:rsidR="007A6EFC" w:rsidRPr="00564E59">
        <w:rPr>
          <w:b/>
          <w:bCs/>
          <w:highlight w:val="yellow"/>
        </w:rPr>
        <w:t xml:space="preserve">the recent conversion proposed for its eastern end from rural conservation to high-density residential. </w:t>
      </w:r>
      <w:r w:rsidR="008A0E7C" w:rsidRPr="00564E59">
        <w:rPr>
          <w:b/>
          <w:bCs/>
          <w:highlight w:val="yellow"/>
          <w:u w:val="single"/>
        </w:rPr>
        <w:t xml:space="preserve">By recommending for conservation, the Land the </w:t>
      </w:r>
      <w:r w:rsidR="007A6EFC" w:rsidRPr="00564E59">
        <w:rPr>
          <w:b/>
          <w:bCs/>
          <w:highlight w:val="yellow"/>
          <w:u w:val="single"/>
        </w:rPr>
        <w:t xml:space="preserve">Use Study </w:t>
      </w:r>
      <w:r w:rsidR="008A0E7C" w:rsidRPr="00564E59">
        <w:rPr>
          <w:b/>
          <w:bCs/>
          <w:highlight w:val="yellow"/>
          <w:u w:val="single"/>
        </w:rPr>
        <w:t>could</w:t>
      </w:r>
      <w:r w:rsidR="007A6EFC" w:rsidRPr="00564E59">
        <w:rPr>
          <w:b/>
          <w:bCs/>
          <w:highlight w:val="yellow"/>
          <w:u w:val="single"/>
        </w:rPr>
        <w:t xml:space="preserve"> avoid contributing to the erosion</w:t>
      </w:r>
      <w:r w:rsidR="00DB61B2" w:rsidRPr="00564E59">
        <w:rPr>
          <w:b/>
          <w:bCs/>
          <w:highlight w:val="yellow"/>
          <w:u w:val="single"/>
        </w:rPr>
        <w:t xml:space="preserve"> of the Rail Trail’s appeal</w:t>
      </w:r>
      <w:r w:rsidR="008A0E7C" w:rsidRPr="00564E59">
        <w:rPr>
          <w:b/>
          <w:bCs/>
          <w:highlight w:val="yellow"/>
          <w:u w:val="single"/>
        </w:rPr>
        <w:t xml:space="preserve">. </w:t>
      </w:r>
    </w:p>
    <w:p w14:paraId="50C6C8DE" w14:textId="77777777" w:rsidR="00260C14" w:rsidRPr="00564E59" w:rsidRDefault="00260C14" w:rsidP="009B5050">
      <w:pPr>
        <w:rPr>
          <w:highlight w:val="yellow"/>
        </w:rPr>
      </w:pPr>
    </w:p>
    <w:p w14:paraId="3E7C793D" w14:textId="67B0B653" w:rsidR="00D87394" w:rsidRPr="00564E59" w:rsidRDefault="00650602" w:rsidP="009B5050">
      <w:pPr>
        <w:rPr>
          <w:b/>
          <w:bCs/>
          <w:sz w:val="32"/>
          <w:szCs w:val="32"/>
          <w:highlight w:val="yellow"/>
        </w:rPr>
      </w:pPr>
      <w:r w:rsidRPr="00564E59">
        <w:rPr>
          <w:b/>
          <w:bCs/>
          <w:sz w:val="32"/>
          <w:szCs w:val="32"/>
          <w:highlight w:val="yellow"/>
        </w:rPr>
        <w:t>In a parallel to the ongoing discussion, t</w:t>
      </w:r>
      <w:r w:rsidR="00242803" w:rsidRPr="00564E59">
        <w:rPr>
          <w:b/>
          <w:bCs/>
          <w:sz w:val="32"/>
          <w:szCs w:val="32"/>
          <w:highlight w:val="yellow"/>
        </w:rPr>
        <w:t xml:space="preserve">he </w:t>
      </w:r>
      <w:r w:rsidR="004D6791" w:rsidRPr="00564E59">
        <w:rPr>
          <w:b/>
          <w:bCs/>
          <w:sz w:val="32"/>
          <w:szCs w:val="32"/>
          <w:highlight w:val="yellow"/>
        </w:rPr>
        <w:t xml:space="preserve">proposal for the </w:t>
      </w:r>
      <w:r w:rsidR="00970031" w:rsidRPr="00564E59">
        <w:rPr>
          <w:b/>
          <w:bCs/>
          <w:sz w:val="32"/>
          <w:szCs w:val="32"/>
          <w:highlight w:val="yellow"/>
        </w:rPr>
        <w:t xml:space="preserve">Chapman’s Landing </w:t>
      </w:r>
      <w:r w:rsidR="004D6791" w:rsidRPr="00564E59">
        <w:rPr>
          <w:b/>
          <w:bCs/>
          <w:sz w:val="32"/>
          <w:szCs w:val="32"/>
          <w:highlight w:val="yellow"/>
        </w:rPr>
        <w:t xml:space="preserve">development </w:t>
      </w:r>
      <w:r w:rsidR="00970031" w:rsidRPr="00564E59">
        <w:rPr>
          <w:b/>
          <w:bCs/>
          <w:sz w:val="32"/>
          <w:szCs w:val="32"/>
          <w:highlight w:val="yellow"/>
        </w:rPr>
        <w:t xml:space="preserve">was also advertised </w:t>
      </w:r>
      <w:r w:rsidR="00242803" w:rsidRPr="00564E59">
        <w:rPr>
          <w:b/>
          <w:bCs/>
          <w:sz w:val="32"/>
          <w:szCs w:val="32"/>
          <w:highlight w:val="yellow"/>
        </w:rPr>
        <w:t xml:space="preserve">by development interests </w:t>
      </w:r>
      <w:r w:rsidR="00970031" w:rsidRPr="00564E59">
        <w:rPr>
          <w:b/>
          <w:bCs/>
          <w:sz w:val="32"/>
          <w:szCs w:val="32"/>
          <w:highlight w:val="yellow"/>
        </w:rPr>
        <w:t xml:space="preserve">as good for the town of Indian Head. </w:t>
      </w:r>
      <w:r w:rsidR="00242803" w:rsidRPr="00564E59">
        <w:rPr>
          <w:b/>
          <w:bCs/>
          <w:sz w:val="32"/>
          <w:szCs w:val="32"/>
          <w:highlight w:val="yellow"/>
        </w:rPr>
        <w:t xml:space="preserve">However, after Governor Glendening purchased the property, </w:t>
      </w:r>
      <w:r w:rsidR="001D1304" w:rsidRPr="00564E59">
        <w:rPr>
          <w:b/>
          <w:bCs/>
          <w:sz w:val="32"/>
          <w:szCs w:val="32"/>
          <w:highlight w:val="yellow"/>
        </w:rPr>
        <w:t>it</w:t>
      </w:r>
      <w:r w:rsidR="00242803" w:rsidRPr="00564E59">
        <w:rPr>
          <w:b/>
          <w:bCs/>
          <w:sz w:val="32"/>
          <w:szCs w:val="32"/>
          <w:highlight w:val="yellow"/>
        </w:rPr>
        <w:t xml:space="preserve"> was divulged </w:t>
      </w:r>
      <w:r w:rsidR="001D1304" w:rsidRPr="00564E59">
        <w:rPr>
          <w:b/>
          <w:bCs/>
          <w:sz w:val="32"/>
          <w:szCs w:val="32"/>
          <w:highlight w:val="yellow"/>
        </w:rPr>
        <w:t xml:space="preserve">that Chapman’s Landing </w:t>
      </w:r>
      <w:r w:rsidR="00260C14" w:rsidRPr="00564E59">
        <w:rPr>
          <w:b/>
          <w:bCs/>
          <w:sz w:val="32"/>
          <w:szCs w:val="32"/>
          <w:highlight w:val="yellow"/>
        </w:rPr>
        <w:t xml:space="preserve">was considered an </w:t>
      </w:r>
      <w:r w:rsidR="00242803" w:rsidRPr="00564E59">
        <w:rPr>
          <w:b/>
          <w:bCs/>
          <w:sz w:val="32"/>
          <w:szCs w:val="32"/>
          <w:highlight w:val="yellow"/>
        </w:rPr>
        <w:t>encroachment issue for the naval facility there. [Independent, 1998] Similarly, the sub-area plan for Bryans Road, another attempt to “punch through”</w:t>
      </w:r>
      <w:r w:rsidR="00242803" w:rsidRPr="00564E59">
        <w:rPr>
          <w:rStyle w:val="FootnoteReference"/>
          <w:b/>
          <w:bCs/>
          <w:sz w:val="32"/>
          <w:szCs w:val="32"/>
          <w:highlight w:val="yellow"/>
        </w:rPr>
        <w:footnoteReference w:id="5"/>
      </w:r>
      <w:r w:rsidR="00242803" w:rsidRPr="00564E59">
        <w:rPr>
          <w:b/>
          <w:bCs/>
          <w:sz w:val="32"/>
          <w:szCs w:val="32"/>
          <w:highlight w:val="yellow"/>
        </w:rPr>
        <w:t xml:space="preserve"> development to western county, is now apparently recognized as heightening the risk associated with the Navy’s transport of energetic materials on Route 210 [JLUS, 204]</w:t>
      </w:r>
      <w:r w:rsidR="004D6791" w:rsidRPr="00564E59">
        <w:rPr>
          <w:b/>
          <w:bCs/>
          <w:sz w:val="32"/>
          <w:szCs w:val="32"/>
          <w:highlight w:val="yellow"/>
        </w:rPr>
        <w:t xml:space="preserve"> The Land</w:t>
      </w:r>
      <w:r w:rsidR="001D1304" w:rsidRPr="00564E59">
        <w:rPr>
          <w:b/>
          <w:bCs/>
          <w:sz w:val="32"/>
          <w:szCs w:val="32"/>
          <w:highlight w:val="yellow"/>
        </w:rPr>
        <w:t xml:space="preserve"> Use Plan should weigh </w:t>
      </w:r>
      <w:r w:rsidR="00706300" w:rsidRPr="00564E59">
        <w:rPr>
          <w:b/>
          <w:bCs/>
          <w:sz w:val="32"/>
          <w:szCs w:val="32"/>
          <w:highlight w:val="yellow"/>
        </w:rPr>
        <w:t xml:space="preserve">these </w:t>
      </w:r>
      <w:r w:rsidR="001D1304" w:rsidRPr="00564E59">
        <w:rPr>
          <w:b/>
          <w:bCs/>
          <w:sz w:val="32"/>
          <w:szCs w:val="32"/>
          <w:highlight w:val="yellow"/>
        </w:rPr>
        <w:t xml:space="preserve">factors. </w:t>
      </w:r>
    </w:p>
    <w:p w14:paraId="734386B6" w14:textId="77777777" w:rsidR="00242803" w:rsidRPr="00564E59" w:rsidRDefault="00242803" w:rsidP="009B5050">
      <w:pPr>
        <w:rPr>
          <w:b/>
          <w:bCs/>
          <w:highlight w:val="yellow"/>
          <w:u w:val="single"/>
        </w:rPr>
      </w:pPr>
    </w:p>
    <w:p w14:paraId="2B16C13A" w14:textId="14A37263" w:rsidR="00AE1E2D" w:rsidRPr="00564E59" w:rsidRDefault="00F21932" w:rsidP="009B5050">
      <w:pPr>
        <w:rPr>
          <w:b/>
          <w:bCs/>
          <w:highlight w:val="yellow"/>
          <w:u w:val="single"/>
        </w:rPr>
      </w:pPr>
      <w:r w:rsidRPr="00564E59">
        <w:rPr>
          <w:b/>
          <w:bCs/>
          <w:highlight w:val="yellow"/>
          <w:u w:val="single"/>
        </w:rPr>
        <w:t xml:space="preserve">Summary: </w:t>
      </w:r>
      <w:r w:rsidR="00AE1E2D" w:rsidRPr="00564E59">
        <w:rPr>
          <w:b/>
          <w:bCs/>
          <w:highlight w:val="yellow"/>
          <w:u w:val="single"/>
        </w:rPr>
        <w:t>The location of the airport</w:t>
      </w:r>
      <w:r w:rsidR="008A0E7C" w:rsidRPr="00564E59">
        <w:rPr>
          <w:b/>
          <w:bCs/>
          <w:highlight w:val="yellow"/>
          <w:u w:val="single"/>
        </w:rPr>
        <w:t xml:space="preserve"> removed from the 301 corridor is problematical for attracting development, as </w:t>
      </w:r>
      <w:r w:rsidR="007F5FAB" w:rsidRPr="00564E59">
        <w:rPr>
          <w:b/>
          <w:bCs/>
          <w:highlight w:val="yellow"/>
          <w:u w:val="single"/>
        </w:rPr>
        <w:t xml:space="preserve">market studies attest. </w:t>
      </w:r>
      <w:r w:rsidR="008A0E7C" w:rsidRPr="00564E59">
        <w:rPr>
          <w:b/>
          <w:bCs/>
          <w:highlight w:val="yellow"/>
          <w:u w:val="single"/>
        </w:rPr>
        <w:t>In addition,</w:t>
      </w:r>
      <w:r w:rsidR="008C4803" w:rsidRPr="00564E59">
        <w:rPr>
          <w:b/>
          <w:bCs/>
          <w:highlight w:val="yellow"/>
          <w:u w:val="single"/>
        </w:rPr>
        <w:t xml:space="preserve"> as emphasized the Open House presentation, </w:t>
      </w:r>
      <w:r w:rsidR="007F5FAB" w:rsidRPr="00564E59">
        <w:rPr>
          <w:b/>
          <w:bCs/>
          <w:highlight w:val="yellow"/>
          <w:u w:val="single"/>
        </w:rPr>
        <w:t>its constrained size prevents it from “driving” development. I</w:t>
      </w:r>
      <w:r w:rsidR="008A0E7C" w:rsidRPr="00564E59">
        <w:rPr>
          <w:b/>
          <w:bCs/>
          <w:highlight w:val="yellow"/>
          <w:u w:val="single"/>
        </w:rPr>
        <w:t xml:space="preserve">t </w:t>
      </w:r>
      <w:r w:rsidR="00AE1E2D" w:rsidRPr="00564E59">
        <w:rPr>
          <w:b/>
          <w:bCs/>
          <w:highlight w:val="yellow"/>
          <w:u w:val="single"/>
        </w:rPr>
        <w:t>abuts the town of Bryans Road</w:t>
      </w:r>
      <w:r w:rsidR="008A0E7C" w:rsidRPr="00564E59">
        <w:rPr>
          <w:b/>
          <w:bCs/>
          <w:highlight w:val="yellow"/>
          <w:u w:val="single"/>
        </w:rPr>
        <w:t>, causing ready-made encroachment issues</w:t>
      </w:r>
      <w:r w:rsidR="007F5FAB" w:rsidRPr="00564E59">
        <w:rPr>
          <w:b/>
          <w:bCs/>
          <w:highlight w:val="yellow"/>
          <w:u w:val="single"/>
        </w:rPr>
        <w:t xml:space="preserve"> (</w:t>
      </w:r>
      <w:r w:rsidR="008C4803" w:rsidRPr="00564E59">
        <w:rPr>
          <w:b/>
          <w:bCs/>
          <w:highlight w:val="yellow"/>
          <w:u w:val="single"/>
        </w:rPr>
        <w:t xml:space="preserve">which could be reduced if Bryans Road were </w:t>
      </w:r>
      <w:r w:rsidR="007F5FAB" w:rsidRPr="00564E59">
        <w:rPr>
          <w:b/>
          <w:bCs/>
          <w:highlight w:val="yellow"/>
          <w:u w:val="single"/>
        </w:rPr>
        <w:t>re</w:t>
      </w:r>
      <w:r w:rsidR="008C4803" w:rsidRPr="00564E59">
        <w:rPr>
          <w:b/>
          <w:bCs/>
          <w:highlight w:val="yellow"/>
          <w:u w:val="single"/>
        </w:rPr>
        <w:t>configured consistent with the Merged Scenario).</w:t>
      </w:r>
      <w:r w:rsidR="007F5FAB" w:rsidRPr="00564E59">
        <w:rPr>
          <w:b/>
          <w:bCs/>
          <w:highlight w:val="yellow"/>
          <w:u w:val="single"/>
        </w:rPr>
        <w:t xml:space="preserve"> </w:t>
      </w:r>
      <w:r w:rsidR="008C4803" w:rsidRPr="00564E59">
        <w:rPr>
          <w:b/>
          <w:bCs/>
          <w:highlight w:val="yellow"/>
          <w:u w:val="single"/>
        </w:rPr>
        <w:t>The airport</w:t>
      </w:r>
      <w:r w:rsidR="008A0E7C" w:rsidRPr="00564E59">
        <w:rPr>
          <w:b/>
          <w:bCs/>
          <w:highlight w:val="yellow"/>
          <w:u w:val="single"/>
        </w:rPr>
        <w:t xml:space="preserve"> </w:t>
      </w:r>
      <w:r w:rsidR="00AE1E2D" w:rsidRPr="00564E59">
        <w:rPr>
          <w:b/>
          <w:bCs/>
          <w:highlight w:val="yellow"/>
          <w:u w:val="single"/>
        </w:rPr>
        <w:t xml:space="preserve">is very near two schools, </w:t>
      </w:r>
      <w:r w:rsidR="008A0E7C" w:rsidRPr="00564E59">
        <w:rPr>
          <w:b/>
          <w:bCs/>
          <w:highlight w:val="yellow"/>
          <w:u w:val="single"/>
        </w:rPr>
        <w:t xml:space="preserve">and thus a concern for noise and safety. </w:t>
      </w:r>
      <w:r w:rsidR="008A0E7C" w:rsidRPr="00564E59">
        <w:rPr>
          <w:b/>
          <w:bCs/>
          <w:highlight w:val="yellow"/>
          <w:u w:val="single"/>
        </w:rPr>
        <w:lastRenderedPageBreak/>
        <w:t xml:space="preserve">It is surrounded by </w:t>
      </w:r>
      <w:r w:rsidR="00AE1E2D" w:rsidRPr="00564E59">
        <w:rPr>
          <w:b/>
          <w:bCs/>
          <w:highlight w:val="yellow"/>
          <w:u w:val="single"/>
        </w:rPr>
        <w:t xml:space="preserve">land with ecological attributes outstanding in quality, depth, and breadth. In the greater context, the airport is located a part of the county prized by residents for </w:t>
      </w:r>
      <w:r w:rsidR="007F5FAB" w:rsidRPr="00564E59">
        <w:rPr>
          <w:b/>
          <w:bCs/>
          <w:highlight w:val="yellow"/>
          <w:u w:val="single"/>
        </w:rPr>
        <w:t xml:space="preserve">its </w:t>
      </w:r>
      <w:r w:rsidR="00AE1E2D" w:rsidRPr="00564E59">
        <w:rPr>
          <w:b/>
          <w:bCs/>
          <w:highlight w:val="yellow"/>
          <w:u w:val="single"/>
        </w:rPr>
        <w:t>rural character, and rich in natural and heritage resources</w:t>
      </w:r>
      <w:r w:rsidR="007F5FAB" w:rsidRPr="00564E59">
        <w:rPr>
          <w:b/>
          <w:bCs/>
          <w:highlight w:val="yellow"/>
          <w:u w:val="single"/>
        </w:rPr>
        <w:t xml:space="preserve"> for a tourism economy</w:t>
      </w:r>
      <w:r w:rsidR="00AE1E2D" w:rsidRPr="00564E59">
        <w:rPr>
          <w:b/>
          <w:bCs/>
          <w:highlight w:val="yellow"/>
          <w:u w:val="single"/>
        </w:rPr>
        <w:t xml:space="preserve">. </w:t>
      </w:r>
      <w:r w:rsidR="008A0E7C" w:rsidRPr="00564E59">
        <w:rPr>
          <w:b/>
          <w:bCs/>
          <w:highlight w:val="yellow"/>
          <w:u w:val="single"/>
        </w:rPr>
        <w:t>If the ecologically sensitive land were opened to development with infrastructure and continued</w:t>
      </w:r>
      <w:r w:rsidR="008C4803" w:rsidRPr="00564E59">
        <w:rPr>
          <w:b/>
          <w:bCs/>
          <w:highlight w:val="yellow"/>
          <w:u w:val="single"/>
        </w:rPr>
        <w:t>,</w:t>
      </w:r>
      <w:r w:rsidR="008A0E7C" w:rsidRPr="00564E59">
        <w:rPr>
          <w:b/>
          <w:bCs/>
          <w:highlight w:val="yellow"/>
          <w:u w:val="single"/>
        </w:rPr>
        <w:t xml:space="preserve"> or </w:t>
      </w:r>
      <w:r w:rsidR="007F5FAB" w:rsidRPr="00564E59">
        <w:rPr>
          <w:b/>
          <w:bCs/>
          <w:highlight w:val="yellow"/>
          <w:u w:val="single"/>
        </w:rPr>
        <w:t xml:space="preserve">even </w:t>
      </w:r>
      <w:r w:rsidR="008C4803" w:rsidRPr="00564E59">
        <w:rPr>
          <w:b/>
          <w:bCs/>
          <w:highlight w:val="yellow"/>
          <w:u w:val="single"/>
        </w:rPr>
        <w:t xml:space="preserve">new, </w:t>
      </w:r>
      <w:r w:rsidR="007F5FAB" w:rsidRPr="00564E59">
        <w:rPr>
          <w:b/>
          <w:bCs/>
          <w:highlight w:val="yellow"/>
          <w:u w:val="single"/>
        </w:rPr>
        <w:t xml:space="preserve">commercial </w:t>
      </w:r>
      <w:r w:rsidR="008A0E7C" w:rsidRPr="00564E59">
        <w:rPr>
          <w:b/>
          <w:bCs/>
          <w:highlight w:val="yellow"/>
          <w:u w:val="single"/>
        </w:rPr>
        <w:t>zoning, it could also indirectly affect the well-being of the Naval Support Facility</w:t>
      </w:r>
      <w:r w:rsidR="007F5FAB" w:rsidRPr="00564E59">
        <w:rPr>
          <w:b/>
          <w:bCs/>
          <w:highlight w:val="yellow"/>
          <w:u w:val="single"/>
        </w:rPr>
        <w:t xml:space="preserve"> by competing with its redevelopment. </w:t>
      </w:r>
    </w:p>
    <w:p w14:paraId="23BCA093" w14:textId="77777777" w:rsidR="007F5FAB" w:rsidRPr="00564E59" w:rsidRDefault="007F5FAB" w:rsidP="009B5050">
      <w:pPr>
        <w:rPr>
          <w:b/>
          <w:bCs/>
          <w:highlight w:val="yellow"/>
          <w:u w:val="single"/>
        </w:rPr>
      </w:pPr>
    </w:p>
    <w:p w14:paraId="1668E7B2" w14:textId="23450E44" w:rsidR="007F5FAB" w:rsidRPr="00564E59" w:rsidRDefault="007F5FAB" w:rsidP="009B5050">
      <w:pPr>
        <w:rPr>
          <w:b/>
          <w:bCs/>
          <w:highlight w:val="yellow"/>
          <w:u w:val="single"/>
        </w:rPr>
      </w:pPr>
      <w:r w:rsidRPr="00564E59">
        <w:rPr>
          <w:b/>
          <w:bCs/>
          <w:highlight w:val="yellow"/>
          <w:u w:val="single"/>
        </w:rPr>
        <w:t xml:space="preserve">The myriad </w:t>
      </w:r>
      <w:r w:rsidR="00B2596C" w:rsidRPr="00564E59">
        <w:rPr>
          <w:b/>
          <w:bCs/>
          <w:highlight w:val="yellow"/>
          <w:u w:val="single"/>
        </w:rPr>
        <w:t xml:space="preserve">obstacles to developing the area, </w:t>
      </w:r>
      <w:r w:rsidRPr="00564E59">
        <w:rPr>
          <w:b/>
          <w:bCs/>
          <w:highlight w:val="yellow"/>
          <w:u w:val="single"/>
        </w:rPr>
        <w:t>coupled with the remarkable ecological feature</w:t>
      </w:r>
      <w:r w:rsidR="008C4803" w:rsidRPr="00564E59">
        <w:rPr>
          <w:b/>
          <w:bCs/>
          <w:highlight w:val="yellow"/>
          <w:u w:val="single"/>
        </w:rPr>
        <w:t>s</w:t>
      </w:r>
      <w:r w:rsidRPr="00564E59">
        <w:rPr>
          <w:b/>
          <w:bCs/>
          <w:highlight w:val="yellow"/>
          <w:u w:val="single"/>
        </w:rPr>
        <w:t xml:space="preserve"> of the area, argue </w:t>
      </w:r>
      <w:r w:rsidR="008C4803" w:rsidRPr="00564E59">
        <w:rPr>
          <w:b/>
          <w:bCs/>
          <w:highlight w:val="yellow"/>
          <w:u w:val="single"/>
        </w:rPr>
        <w:t>strongly f</w:t>
      </w:r>
      <w:r w:rsidRPr="00564E59">
        <w:rPr>
          <w:b/>
          <w:bCs/>
          <w:highlight w:val="yellow"/>
          <w:u w:val="single"/>
        </w:rPr>
        <w:t xml:space="preserve">or conservation measures. The land qualifies for both federal and state preservation funding. </w:t>
      </w:r>
      <w:r w:rsidR="00B2596C" w:rsidRPr="00564E59">
        <w:rPr>
          <w:b/>
          <w:bCs/>
          <w:highlight w:val="yellow"/>
          <w:u w:val="single"/>
        </w:rPr>
        <w:t xml:space="preserve">As an area dominated by Targeted Ecological Area and other attributes discussed, it qualifies for state Open Space preservation funds. Even with tight state budgets, maintaining the ecological integrity in paramount to attracting preservation funds </w:t>
      </w:r>
      <w:r w:rsidR="00EA3F4A" w:rsidRPr="00564E59">
        <w:rPr>
          <w:b/>
          <w:bCs/>
          <w:highlight w:val="yellow"/>
          <w:u w:val="single"/>
        </w:rPr>
        <w:t xml:space="preserve">now or </w:t>
      </w:r>
      <w:r w:rsidR="00B2596C" w:rsidRPr="00564E59">
        <w:rPr>
          <w:b/>
          <w:bCs/>
          <w:highlight w:val="yellow"/>
          <w:u w:val="single"/>
        </w:rPr>
        <w:t>in the future. Furthermore, with the recent designation as a Chesapeake River National Refuge Wildlife Complex by the U.S. Fish and Wildlife Service (FWS)</w:t>
      </w:r>
      <w:r w:rsidR="00EA3F4A" w:rsidRPr="00564E59">
        <w:rPr>
          <w:b/>
          <w:bCs/>
          <w:highlight w:val="yellow"/>
          <w:u w:val="single"/>
        </w:rPr>
        <w:t xml:space="preserve"> [ERM, 2015], </w:t>
      </w:r>
      <w:r w:rsidR="00B2596C" w:rsidRPr="00564E59">
        <w:rPr>
          <w:b/>
          <w:bCs/>
          <w:highlight w:val="yellow"/>
          <w:u w:val="single"/>
        </w:rPr>
        <w:t xml:space="preserve">the area also qualifies for federal preservation funds through purchase or easements. The County could also provide incentives to landowners for conservation </w:t>
      </w:r>
      <w:proofErr w:type="gramStart"/>
      <w:r w:rsidR="00B2596C" w:rsidRPr="00564E59">
        <w:rPr>
          <w:b/>
          <w:bCs/>
          <w:highlight w:val="yellow"/>
          <w:u w:val="single"/>
        </w:rPr>
        <w:t>easements</w:t>
      </w:r>
      <w:r w:rsidR="00EA3F4A" w:rsidRPr="00564E59">
        <w:rPr>
          <w:b/>
          <w:bCs/>
          <w:highlight w:val="yellow"/>
          <w:u w:val="single"/>
        </w:rPr>
        <w:t>,</w:t>
      </w:r>
      <w:r w:rsidR="00B2596C" w:rsidRPr="00564E59">
        <w:rPr>
          <w:b/>
          <w:bCs/>
          <w:highlight w:val="yellow"/>
          <w:u w:val="single"/>
        </w:rPr>
        <w:t xml:space="preserve"> and</w:t>
      </w:r>
      <w:proofErr w:type="gramEnd"/>
      <w:r w:rsidR="00B2596C" w:rsidRPr="00564E59">
        <w:rPr>
          <w:b/>
          <w:bCs/>
          <w:highlight w:val="yellow"/>
          <w:u w:val="single"/>
        </w:rPr>
        <w:t xml:space="preserve"> seek state and federal assistance to this end. </w:t>
      </w:r>
      <w:r w:rsidR="00061FA8" w:rsidRPr="00564E59">
        <w:rPr>
          <w:b/>
          <w:bCs/>
          <w:highlight w:val="yellow"/>
          <w:u w:val="single"/>
        </w:rPr>
        <w:t xml:space="preserve"> In </w:t>
      </w:r>
      <w:r w:rsidR="00EA3F4A" w:rsidRPr="00564E59">
        <w:rPr>
          <w:b/>
          <w:bCs/>
          <w:highlight w:val="yellow"/>
          <w:u w:val="single"/>
        </w:rPr>
        <w:t xml:space="preserve">expressing concern over </w:t>
      </w:r>
      <w:r w:rsidR="00061FA8" w:rsidRPr="00564E59">
        <w:rPr>
          <w:b/>
          <w:bCs/>
          <w:highlight w:val="yellow"/>
          <w:u w:val="single"/>
        </w:rPr>
        <w:t>the now</w:t>
      </w:r>
      <w:r w:rsidR="00EA3F4A" w:rsidRPr="00564E59">
        <w:rPr>
          <w:b/>
          <w:bCs/>
          <w:highlight w:val="yellow"/>
          <w:u w:val="single"/>
        </w:rPr>
        <w:t>-</w:t>
      </w:r>
      <w:r w:rsidR="00061FA8" w:rsidRPr="00564E59">
        <w:rPr>
          <w:b/>
          <w:bCs/>
          <w:highlight w:val="yellow"/>
          <w:u w:val="single"/>
        </w:rPr>
        <w:t xml:space="preserve">discredited “preferred” comprehensive-plan scenario, the FWS </w:t>
      </w:r>
      <w:r w:rsidR="00EA3F4A" w:rsidRPr="00564E59">
        <w:rPr>
          <w:b/>
          <w:bCs/>
          <w:highlight w:val="yellow"/>
          <w:u w:val="single"/>
        </w:rPr>
        <w:t>wrote to then Commissioner-</w:t>
      </w:r>
      <w:r w:rsidR="00061FA8" w:rsidRPr="00564E59">
        <w:rPr>
          <w:b/>
          <w:bCs/>
          <w:highlight w:val="yellow"/>
          <w:u w:val="single"/>
        </w:rPr>
        <w:t xml:space="preserve">President Candice Kelly (emphasis added): </w:t>
      </w:r>
    </w:p>
    <w:p w14:paraId="38A43DFC" w14:textId="77777777" w:rsidR="00061FA8" w:rsidRPr="00564E59" w:rsidRDefault="00061FA8" w:rsidP="009B5050">
      <w:pPr>
        <w:rPr>
          <w:b/>
          <w:bCs/>
          <w:highlight w:val="yellow"/>
          <w:u w:val="single"/>
        </w:rPr>
      </w:pPr>
    </w:p>
    <w:p w14:paraId="0FEAAF50" w14:textId="48021067" w:rsidR="00061FA8" w:rsidRPr="00564E59" w:rsidRDefault="00061FA8" w:rsidP="00061FA8">
      <w:pPr>
        <w:autoSpaceDE w:val="0"/>
        <w:autoSpaceDN w:val="0"/>
        <w:adjustRightInd w:val="0"/>
        <w:ind w:left="720"/>
        <w:rPr>
          <w:b/>
          <w:bCs/>
          <w:highlight w:val="yellow"/>
          <w:u w:val="single"/>
        </w:rPr>
      </w:pPr>
      <w:r w:rsidRPr="00564E59">
        <w:rPr>
          <w:b/>
          <w:bCs/>
          <w:sz w:val="22"/>
          <w:szCs w:val="22"/>
          <w:highlight w:val="yellow"/>
          <w:u w:val="single"/>
        </w:rPr>
        <w:t xml:space="preserve">The County's vision of the future outlined in the Merged Scenario and Planning Staff Tier Map nicely complements our goal of maintaining ecologically healthy watersheds in the Lower Potomac and the Chesapeake Bay. Your approval of sound </w:t>
      </w:r>
      <w:proofErr w:type="spellStart"/>
      <w:r w:rsidRPr="00564E59">
        <w:rPr>
          <w:b/>
          <w:bCs/>
          <w:sz w:val="22"/>
          <w:szCs w:val="22"/>
          <w:highlight w:val="yellow"/>
          <w:u w:val="single"/>
        </w:rPr>
        <w:t>landuse</w:t>
      </w:r>
      <w:proofErr w:type="spellEnd"/>
      <w:r w:rsidRPr="00564E59">
        <w:rPr>
          <w:b/>
          <w:bCs/>
          <w:sz w:val="22"/>
          <w:szCs w:val="22"/>
          <w:highlight w:val="yellow"/>
          <w:u w:val="single"/>
        </w:rPr>
        <w:t xml:space="preserve"> policies </w:t>
      </w:r>
      <w:r w:rsidRPr="00564E59">
        <w:rPr>
          <w:b/>
          <w:bCs/>
          <w:i/>
          <w:sz w:val="22"/>
          <w:szCs w:val="22"/>
          <w:highlight w:val="yellow"/>
          <w:u w:val="single"/>
        </w:rPr>
        <w:t>will assist us in our efforts by making projects in the County more competitive for state and federal conservation funding.</w:t>
      </w:r>
      <w:r w:rsidRPr="00564E59">
        <w:rPr>
          <w:b/>
          <w:bCs/>
          <w:sz w:val="22"/>
          <w:szCs w:val="22"/>
          <w:highlight w:val="yellow"/>
          <w:u w:val="single"/>
        </w:rPr>
        <w:t xml:space="preserve"> [FWS, 2013]</w:t>
      </w:r>
    </w:p>
    <w:p w14:paraId="5410B677" w14:textId="77777777" w:rsidR="00AE1E2D" w:rsidRPr="00564E59" w:rsidRDefault="00AE1E2D" w:rsidP="009B5050">
      <w:pPr>
        <w:rPr>
          <w:highlight w:val="yellow"/>
        </w:rPr>
      </w:pPr>
    </w:p>
    <w:p w14:paraId="1B5C4315" w14:textId="33E262EE" w:rsidR="00AE1E2D" w:rsidRDefault="00061FA8" w:rsidP="009B5050">
      <w:r w:rsidRPr="00564E59">
        <w:rPr>
          <w:highlight w:val="yellow"/>
        </w:rPr>
        <w:t xml:space="preserve">Because the Comprehensive Plan now stands to be improved, </w:t>
      </w:r>
      <w:r w:rsidR="00F462D4" w:rsidRPr="00564E59">
        <w:rPr>
          <w:highlight w:val="yellow"/>
        </w:rPr>
        <w:t xml:space="preserve">the FWS letter suggests that </w:t>
      </w:r>
      <w:r w:rsidRPr="00564E59">
        <w:rPr>
          <w:highlight w:val="yellow"/>
        </w:rPr>
        <w:t xml:space="preserve">success in applying for state and federal assistance </w:t>
      </w:r>
      <w:r w:rsidR="00F462D4" w:rsidRPr="00564E59">
        <w:rPr>
          <w:highlight w:val="yellow"/>
        </w:rPr>
        <w:t xml:space="preserve">now </w:t>
      </w:r>
      <w:r w:rsidRPr="00564E59">
        <w:rPr>
          <w:highlight w:val="yellow"/>
        </w:rPr>
        <w:t>appears more likely</w:t>
      </w:r>
      <w:r w:rsidR="00EA3F4A" w:rsidRPr="00564E59">
        <w:rPr>
          <w:highlight w:val="yellow"/>
        </w:rPr>
        <w:t xml:space="preserve">; we urge the Land Use Study to </w:t>
      </w:r>
      <w:r w:rsidR="00F462D4" w:rsidRPr="00564E59">
        <w:rPr>
          <w:highlight w:val="yellow"/>
        </w:rPr>
        <w:t>adopt stronger conservation measures for the area.</w:t>
      </w:r>
      <w:r w:rsidR="00F462D4">
        <w:t xml:space="preserve"> </w:t>
      </w:r>
    </w:p>
    <w:p w14:paraId="08619926" w14:textId="77777777" w:rsidR="00061FA8" w:rsidRDefault="00061FA8" w:rsidP="009B5050"/>
    <w:p w14:paraId="233CEA2C" w14:textId="77777777" w:rsidR="00061FA8" w:rsidRDefault="00061FA8" w:rsidP="009B5050"/>
    <w:p w14:paraId="3D8647C9" w14:textId="02040757" w:rsidR="00AE1E2D" w:rsidRDefault="00F462D4" w:rsidP="009B5050">
      <w:r>
        <w:rPr>
          <w:noProof/>
        </w:rPr>
        <w:drawing>
          <wp:anchor distT="0" distB="0" distL="114300" distR="114300" simplePos="0" relativeHeight="251695616" behindDoc="0" locked="0" layoutInCell="1" allowOverlap="1" wp14:anchorId="5C772F02" wp14:editId="459D5113">
            <wp:simplePos x="0" y="0"/>
            <wp:positionH relativeFrom="margin">
              <wp:posOffset>-182245</wp:posOffset>
            </wp:positionH>
            <wp:positionV relativeFrom="paragraph">
              <wp:posOffset>243205</wp:posOffset>
            </wp:positionV>
            <wp:extent cx="1216025" cy="744855"/>
            <wp:effectExtent l="0" t="0" r="3175"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anned signature jim sharpened cleane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6025" cy="744855"/>
                    </a:xfrm>
                    <a:prstGeom prst="rect">
                      <a:avLst/>
                    </a:prstGeom>
                  </pic:spPr>
                </pic:pic>
              </a:graphicData>
            </a:graphic>
            <wp14:sizeRelH relativeFrom="margin">
              <wp14:pctWidth>0</wp14:pctWidth>
            </wp14:sizeRelH>
            <wp14:sizeRelV relativeFrom="margin">
              <wp14:pctHeight>0</wp14:pctHeight>
            </wp14:sizeRelV>
          </wp:anchor>
        </w:drawing>
      </w:r>
      <w:r w:rsidR="00AE1E2D">
        <w:t>Sincerely,</w:t>
      </w:r>
    </w:p>
    <w:p w14:paraId="41E48C4D" w14:textId="76464CFA" w:rsidR="00AE1E2D" w:rsidRDefault="00AE1E2D" w:rsidP="009B5050">
      <w:r>
        <w:t>Jim Long</w:t>
      </w:r>
    </w:p>
    <w:p w14:paraId="77E74F3E" w14:textId="57648482" w:rsidR="00AE1E2D" w:rsidRDefault="00AE1E2D" w:rsidP="009B5050">
      <w:r>
        <w:t>President</w:t>
      </w:r>
    </w:p>
    <w:p w14:paraId="1D5B6CAA" w14:textId="77777777" w:rsidR="00AE1E2D" w:rsidRDefault="00AE1E2D" w:rsidP="009B5050"/>
    <w:p w14:paraId="1AEE5192" w14:textId="77777777" w:rsidR="00AE1E2D" w:rsidRDefault="00AE1E2D" w:rsidP="009B5050">
      <w:r>
        <w:t xml:space="preserve">Cc: </w:t>
      </w:r>
    </w:p>
    <w:p w14:paraId="463C4565" w14:textId="03653AE0" w:rsidR="00AE1E2D" w:rsidRDefault="00AE1E2D" w:rsidP="009B5050">
      <w:r>
        <w:t>Jenifer Huff</w:t>
      </w:r>
      <w:r w:rsidR="00880B6F">
        <w:t xml:space="preserve">, </w:t>
      </w:r>
      <w:hyperlink r:id="rId16" w:history="1">
        <w:r w:rsidR="00880B6F" w:rsidRPr="00177A47">
          <w:rPr>
            <w:rStyle w:val="Hyperlink"/>
          </w:rPr>
          <w:t>Jenifer.Huff@erm.com</w:t>
        </w:r>
      </w:hyperlink>
      <w:r w:rsidR="00880B6F">
        <w:t xml:space="preserve"> </w:t>
      </w:r>
    </w:p>
    <w:p w14:paraId="36C8937F" w14:textId="0D7AE3B6" w:rsidR="00AE1E2D" w:rsidRDefault="00880B6F" w:rsidP="009B5050">
      <w:r>
        <w:t xml:space="preserve">Clive Graham, </w:t>
      </w:r>
      <w:hyperlink r:id="rId17" w:history="1">
        <w:r w:rsidRPr="00177A47">
          <w:rPr>
            <w:rStyle w:val="Hyperlink"/>
          </w:rPr>
          <w:t>clive.graham@erm.com</w:t>
        </w:r>
      </w:hyperlink>
      <w:r>
        <w:t xml:space="preserve"> </w:t>
      </w:r>
    </w:p>
    <w:p w14:paraId="42F39D2C" w14:textId="77777777" w:rsidR="00AE1E2D" w:rsidRDefault="00AE1E2D" w:rsidP="009B5050"/>
    <w:p w14:paraId="1868E2E9" w14:textId="0463397D" w:rsidR="00911389" w:rsidRDefault="00911389">
      <w:pPr>
        <w:rPr>
          <w:sz w:val="26"/>
          <w:szCs w:val="26"/>
        </w:rPr>
      </w:pPr>
    </w:p>
    <w:p w14:paraId="24104AB0" w14:textId="54BD3BF6" w:rsidR="00B82BEB" w:rsidRPr="0088714F" w:rsidRDefault="00911389" w:rsidP="00F47BD2">
      <w:pPr>
        <w:rPr>
          <w:b/>
        </w:rPr>
      </w:pPr>
      <w:r w:rsidRPr="0088714F">
        <w:rPr>
          <w:b/>
        </w:rPr>
        <w:t>References:</w:t>
      </w:r>
    </w:p>
    <w:p w14:paraId="200E0407" w14:textId="77777777" w:rsidR="00911389" w:rsidRDefault="00911389" w:rsidP="00F47BD2">
      <w:pPr>
        <w:rPr>
          <w:sz w:val="20"/>
          <w:szCs w:val="20"/>
        </w:rPr>
      </w:pPr>
    </w:p>
    <w:p w14:paraId="602DB689" w14:textId="737B714D" w:rsidR="000D2168" w:rsidRPr="000D2168" w:rsidRDefault="000D2168" w:rsidP="000D2168">
      <w:pPr>
        <w:autoSpaceDE w:val="0"/>
        <w:autoSpaceDN w:val="0"/>
        <w:adjustRightInd w:val="0"/>
        <w:rPr>
          <w:sz w:val="20"/>
          <w:szCs w:val="20"/>
        </w:rPr>
      </w:pPr>
      <w:r w:rsidRPr="000D2168">
        <w:rPr>
          <w:sz w:val="20"/>
          <w:szCs w:val="20"/>
        </w:rPr>
        <w:t xml:space="preserve">ACOE, 2001. Letter to Senator Sarbanes from Lt. Colonel Gregory </w:t>
      </w:r>
      <w:proofErr w:type="spellStart"/>
      <w:r w:rsidRPr="000D2168">
        <w:rPr>
          <w:sz w:val="20"/>
          <w:szCs w:val="20"/>
        </w:rPr>
        <w:t>Stinner</w:t>
      </w:r>
      <w:proofErr w:type="spellEnd"/>
      <w:r w:rsidRPr="000D2168">
        <w:rPr>
          <w:sz w:val="20"/>
          <w:szCs w:val="20"/>
        </w:rPr>
        <w:t xml:space="preserve">, Army Corps of Engineers, Baltimore District, July 20, 2001. </w:t>
      </w:r>
    </w:p>
    <w:p w14:paraId="353E7CBA" w14:textId="77777777" w:rsidR="000D2168" w:rsidRDefault="000D2168" w:rsidP="00F47BD2">
      <w:pPr>
        <w:rPr>
          <w:sz w:val="20"/>
          <w:szCs w:val="20"/>
        </w:rPr>
      </w:pPr>
    </w:p>
    <w:p w14:paraId="5F72D70B" w14:textId="77777777" w:rsidR="006B2620" w:rsidRPr="00EA109E" w:rsidRDefault="006B2620" w:rsidP="006B2620">
      <w:pPr>
        <w:rPr>
          <w:sz w:val="20"/>
          <w:szCs w:val="20"/>
        </w:rPr>
      </w:pPr>
      <w:r w:rsidRPr="00EA109E">
        <w:rPr>
          <w:sz w:val="20"/>
          <w:szCs w:val="20"/>
        </w:rPr>
        <w:t xml:space="preserve">ACOE, 2003.  </w:t>
      </w:r>
      <w:r w:rsidRPr="00EA109E">
        <w:rPr>
          <w:i/>
          <w:iCs/>
          <w:sz w:val="20"/>
          <w:szCs w:val="20"/>
        </w:rPr>
        <w:t xml:space="preserve">Mattawoman Creek Watershed Management </w:t>
      </w:r>
      <w:smartTag w:uri="urn:schemas-microsoft-com:office:smarttags" w:element="place">
        <w:smartTag w:uri="urn:schemas-microsoft-com:office:smarttags" w:element="City">
          <w:r w:rsidRPr="00EA109E">
            <w:rPr>
              <w:i/>
              <w:iCs/>
              <w:sz w:val="20"/>
              <w:szCs w:val="20"/>
            </w:rPr>
            <w:t>Plan</w:t>
          </w:r>
        </w:smartTag>
        <w:r w:rsidRPr="00EA109E">
          <w:rPr>
            <w:sz w:val="20"/>
            <w:szCs w:val="20"/>
          </w:rPr>
          <w:t xml:space="preserve">, </w:t>
        </w:r>
        <w:smartTag w:uri="urn:schemas-microsoft-com:office:smarttags" w:element="country-region">
          <w:r w:rsidRPr="00EA109E">
            <w:rPr>
              <w:sz w:val="20"/>
              <w:szCs w:val="20"/>
            </w:rPr>
            <w:t>U.S.</w:t>
          </w:r>
        </w:smartTag>
      </w:smartTag>
      <w:r w:rsidRPr="00EA109E">
        <w:rPr>
          <w:sz w:val="20"/>
          <w:szCs w:val="20"/>
        </w:rPr>
        <w:t xml:space="preserve"> Army Corps of Engineers, Baltimore District (2003). </w:t>
      </w:r>
      <w:hyperlink r:id="rId18" w:history="1">
        <w:r w:rsidRPr="00EA109E">
          <w:rPr>
            <w:rStyle w:val="Hyperlink"/>
            <w:sz w:val="20"/>
            <w:szCs w:val="20"/>
          </w:rPr>
          <w:t>http://www.charlescountymd.gov/sites/default/files/pgm/planning/mattawoman_management_plan.pdf</w:t>
        </w:r>
      </w:hyperlink>
    </w:p>
    <w:p w14:paraId="1E7DE97B" w14:textId="77777777" w:rsidR="006B2620" w:rsidRDefault="006B2620" w:rsidP="00F47BD2">
      <w:pPr>
        <w:rPr>
          <w:sz w:val="20"/>
          <w:szCs w:val="20"/>
        </w:rPr>
      </w:pPr>
    </w:p>
    <w:p w14:paraId="29CCD9DB" w14:textId="6441B0A0" w:rsidR="00622AA0" w:rsidRPr="00622AA0" w:rsidRDefault="00622AA0" w:rsidP="00FA3780">
      <w:pPr>
        <w:pStyle w:val="Default"/>
        <w:rPr>
          <w:sz w:val="20"/>
          <w:szCs w:val="20"/>
        </w:rPr>
      </w:pPr>
      <w:r w:rsidRPr="00622AA0">
        <w:rPr>
          <w:sz w:val="20"/>
          <w:szCs w:val="20"/>
        </w:rPr>
        <w:t>ACOE</w:t>
      </w:r>
      <w:r>
        <w:rPr>
          <w:sz w:val="20"/>
          <w:szCs w:val="20"/>
        </w:rPr>
        <w:t xml:space="preserve">, 2008.  </w:t>
      </w:r>
      <w:r w:rsidRPr="00EA109E">
        <w:rPr>
          <w:sz w:val="20"/>
          <w:szCs w:val="20"/>
        </w:rPr>
        <w:t xml:space="preserve">Letter to Melvin Beall, Charles County Planning and Growth Management, from William </w:t>
      </w:r>
      <w:proofErr w:type="spellStart"/>
      <w:r w:rsidRPr="00EA109E">
        <w:rPr>
          <w:sz w:val="20"/>
          <w:szCs w:val="20"/>
        </w:rPr>
        <w:t>Seib</w:t>
      </w:r>
      <w:proofErr w:type="spellEnd"/>
      <w:r w:rsidRPr="00EA109E">
        <w:rPr>
          <w:sz w:val="20"/>
          <w:szCs w:val="20"/>
        </w:rPr>
        <w:t xml:space="preserve">, Chief, Regulatory Branch, U.S. Army Corps of Engineers, Baltimore District, dated November 19, 2008. </w:t>
      </w:r>
    </w:p>
    <w:p w14:paraId="32CE7828" w14:textId="77777777" w:rsidR="00622AA0" w:rsidRDefault="00622AA0" w:rsidP="00F47BD2">
      <w:pPr>
        <w:rPr>
          <w:sz w:val="20"/>
          <w:szCs w:val="20"/>
        </w:rPr>
      </w:pPr>
    </w:p>
    <w:p w14:paraId="65FAFD1C" w14:textId="29D866A6" w:rsidR="004C3B0C" w:rsidRDefault="004C3B0C" w:rsidP="00F47BD2">
      <w:pPr>
        <w:rPr>
          <w:sz w:val="20"/>
          <w:szCs w:val="20"/>
        </w:rPr>
      </w:pPr>
      <w:r>
        <w:rPr>
          <w:sz w:val="20"/>
          <w:szCs w:val="20"/>
        </w:rPr>
        <w:t xml:space="preserve">Audubon, 2002. </w:t>
      </w:r>
      <w:r w:rsidRPr="0016050D">
        <w:rPr>
          <w:i/>
          <w:sz w:val="20"/>
          <w:szCs w:val="20"/>
        </w:rPr>
        <w:t>Forest bird breeding densities in Chapman’s Forest</w:t>
      </w:r>
      <w:r w:rsidRPr="0016050D">
        <w:rPr>
          <w:sz w:val="20"/>
          <w:szCs w:val="20"/>
        </w:rPr>
        <w:t>, George B. Wilmot, S</w:t>
      </w:r>
      <w:r>
        <w:rPr>
          <w:sz w:val="20"/>
          <w:szCs w:val="20"/>
        </w:rPr>
        <w:t>outhern Maryland Audubon Soc.</w:t>
      </w:r>
      <w:r w:rsidRPr="0016050D">
        <w:rPr>
          <w:sz w:val="20"/>
          <w:szCs w:val="20"/>
        </w:rPr>
        <w:t xml:space="preserve"> (November 15, 2001). </w:t>
      </w:r>
      <w:r>
        <w:rPr>
          <w:sz w:val="20"/>
          <w:szCs w:val="20"/>
        </w:rPr>
        <w:t>I</w:t>
      </w:r>
      <w:r w:rsidRPr="0016050D">
        <w:rPr>
          <w:sz w:val="20"/>
          <w:szCs w:val="20"/>
        </w:rPr>
        <w:t>n Appendix II to the Chapman’s Forest Land Unit Plan, Maryland Department of Natural Resources, Resource Planning Program, December 2002.</w:t>
      </w:r>
    </w:p>
    <w:p w14:paraId="10AD5DFA" w14:textId="77777777" w:rsidR="004C3B0C" w:rsidRDefault="004C3B0C" w:rsidP="00F47BD2">
      <w:pPr>
        <w:rPr>
          <w:sz w:val="20"/>
          <w:szCs w:val="20"/>
        </w:rPr>
      </w:pPr>
    </w:p>
    <w:p w14:paraId="6E0C59D8" w14:textId="65CB78FD" w:rsidR="00F54C4D" w:rsidRPr="00F54C4D" w:rsidRDefault="00F54C4D" w:rsidP="00F54C4D">
      <w:pPr>
        <w:rPr>
          <w:color w:val="1F1F1F"/>
          <w:sz w:val="20"/>
          <w:szCs w:val="20"/>
        </w:rPr>
      </w:pPr>
      <w:r w:rsidRPr="00F54C4D">
        <w:rPr>
          <w:sz w:val="20"/>
          <w:szCs w:val="20"/>
        </w:rPr>
        <w:t>Audubon</w:t>
      </w:r>
      <w:r w:rsidR="006B2620">
        <w:rPr>
          <w:sz w:val="20"/>
          <w:szCs w:val="20"/>
        </w:rPr>
        <w:t>, 2010</w:t>
      </w:r>
      <w:r w:rsidRPr="00F54C4D">
        <w:rPr>
          <w:sz w:val="20"/>
          <w:szCs w:val="20"/>
        </w:rPr>
        <w:t xml:space="preserve">. </w:t>
      </w:r>
      <w:r w:rsidRPr="00F54C4D">
        <w:rPr>
          <w:color w:val="1F1F1F"/>
          <w:sz w:val="20"/>
          <w:szCs w:val="20"/>
        </w:rPr>
        <w:t>Maryland Important Bird Areas, Audubon Maryland-DC</w:t>
      </w:r>
      <w:r w:rsidR="006B2620">
        <w:rPr>
          <w:color w:val="1F1F1F"/>
          <w:sz w:val="20"/>
          <w:szCs w:val="20"/>
        </w:rPr>
        <w:t xml:space="preserve">. </w:t>
      </w:r>
      <w:hyperlink r:id="rId19" w:history="1">
        <w:r w:rsidRPr="00F54C4D">
          <w:rPr>
            <w:rStyle w:val="Hyperlink"/>
            <w:sz w:val="20"/>
            <w:szCs w:val="20"/>
          </w:rPr>
          <w:t>http://md.audubon.org/ibas-maryland</w:t>
        </w:r>
      </w:hyperlink>
      <w:r w:rsidRPr="00F54C4D">
        <w:rPr>
          <w:color w:val="1F1F1F"/>
          <w:sz w:val="20"/>
          <w:szCs w:val="20"/>
        </w:rPr>
        <w:t xml:space="preserve"> </w:t>
      </w:r>
      <w:r w:rsidR="006B2620">
        <w:rPr>
          <w:color w:val="1F1F1F"/>
          <w:sz w:val="20"/>
          <w:szCs w:val="20"/>
        </w:rPr>
        <w:t>The Mattawoman IBA was dedicated in 2010</w:t>
      </w:r>
      <w:r w:rsidR="006B2620" w:rsidRPr="00F54C4D">
        <w:rPr>
          <w:color w:val="1F1F1F"/>
          <w:sz w:val="20"/>
          <w:szCs w:val="20"/>
        </w:rPr>
        <w:t>.</w:t>
      </w:r>
    </w:p>
    <w:p w14:paraId="495874FC" w14:textId="618CB519" w:rsidR="00F54C4D" w:rsidRDefault="00F54C4D" w:rsidP="00F47BD2">
      <w:pPr>
        <w:rPr>
          <w:sz w:val="20"/>
          <w:szCs w:val="20"/>
        </w:rPr>
      </w:pPr>
    </w:p>
    <w:p w14:paraId="1876759E" w14:textId="77777777" w:rsidR="007B6601" w:rsidRPr="003E7E56" w:rsidRDefault="007B6601" w:rsidP="007B6601">
      <w:pPr>
        <w:pStyle w:val="Default"/>
        <w:rPr>
          <w:sz w:val="20"/>
          <w:szCs w:val="20"/>
        </w:rPr>
      </w:pPr>
      <w:proofErr w:type="spellStart"/>
      <w:r w:rsidRPr="003E7E56">
        <w:rPr>
          <w:sz w:val="20"/>
          <w:szCs w:val="20"/>
        </w:rPr>
        <w:t>BioNet</w:t>
      </w:r>
      <w:proofErr w:type="spellEnd"/>
      <w:r w:rsidRPr="003E7E56">
        <w:rPr>
          <w:sz w:val="20"/>
          <w:szCs w:val="20"/>
        </w:rPr>
        <w:t xml:space="preserve">, 2012. Biodiversity conservation network, </w:t>
      </w:r>
      <w:proofErr w:type="spellStart"/>
      <w:r w:rsidRPr="003E7E56">
        <w:rPr>
          <w:sz w:val="20"/>
          <w:szCs w:val="20"/>
        </w:rPr>
        <w:t>Wildife</w:t>
      </w:r>
      <w:proofErr w:type="spellEnd"/>
      <w:r w:rsidRPr="003E7E56">
        <w:rPr>
          <w:sz w:val="20"/>
          <w:szCs w:val="20"/>
        </w:rPr>
        <w:t xml:space="preserve"> and Heritage Service, Maryland Department of Natural Resources (2012). </w:t>
      </w:r>
      <w:hyperlink r:id="rId20" w:history="1">
        <w:r w:rsidRPr="003E7E56">
          <w:rPr>
            <w:rStyle w:val="Hyperlink"/>
            <w:sz w:val="20"/>
            <w:szCs w:val="20"/>
          </w:rPr>
          <w:t>www.dnr.state.md.us/wildlife/Plants_Wildlife/pdfs/BIONET_FactSheet.pdf</w:t>
        </w:r>
      </w:hyperlink>
      <w:r w:rsidRPr="003E7E56">
        <w:rPr>
          <w:sz w:val="20"/>
          <w:szCs w:val="20"/>
        </w:rPr>
        <w:t xml:space="preserve"> </w:t>
      </w:r>
    </w:p>
    <w:p w14:paraId="367A5560" w14:textId="0E2A1207" w:rsidR="007B6601" w:rsidRDefault="007B6601" w:rsidP="00F47BD2">
      <w:pPr>
        <w:rPr>
          <w:sz w:val="20"/>
          <w:szCs w:val="20"/>
        </w:rPr>
      </w:pPr>
    </w:p>
    <w:p w14:paraId="721FC625" w14:textId="4971D653" w:rsidR="007F5C1C" w:rsidRDefault="007F5C1C" w:rsidP="00F47BD2">
      <w:pPr>
        <w:rPr>
          <w:sz w:val="20"/>
          <w:szCs w:val="20"/>
        </w:rPr>
      </w:pPr>
      <w:r>
        <w:rPr>
          <w:sz w:val="20"/>
          <w:szCs w:val="20"/>
        </w:rPr>
        <w:t xml:space="preserve">Budget, 2015. </w:t>
      </w:r>
      <w:r w:rsidRPr="007F5C1C">
        <w:rPr>
          <w:i/>
          <w:sz w:val="20"/>
          <w:szCs w:val="20"/>
        </w:rPr>
        <w:t>Charles County Budget Book</w:t>
      </w:r>
      <w:r>
        <w:rPr>
          <w:sz w:val="20"/>
          <w:szCs w:val="20"/>
        </w:rPr>
        <w:t xml:space="preserve">, July 1, 2014-June 30, 2015. </w:t>
      </w:r>
      <w:hyperlink r:id="rId21" w:history="1">
        <w:r w:rsidRPr="00E35490">
          <w:rPr>
            <w:rStyle w:val="Hyperlink"/>
            <w:sz w:val="20"/>
            <w:szCs w:val="20"/>
          </w:rPr>
          <w:t>http://www.charlescountymd.gov/sites/default/files/fas/budget/budgetbooks/2015/FY15_budget_book.pdf</w:t>
        </w:r>
      </w:hyperlink>
      <w:r>
        <w:rPr>
          <w:sz w:val="20"/>
          <w:szCs w:val="20"/>
        </w:rPr>
        <w:t xml:space="preserve"> </w:t>
      </w:r>
    </w:p>
    <w:p w14:paraId="1B2B95D5" w14:textId="77777777" w:rsidR="007F5C1C" w:rsidRDefault="007F5C1C" w:rsidP="00F47BD2">
      <w:pPr>
        <w:rPr>
          <w:sz w:val="20"/>
          <w:szCs w:val="20"/>
        </w:rPr>
      </w:pPr>
    </w:p>
    <w:p w14:paraId="3C2743D2" w14:textId="46C8F12A" w:rsidR="008D33CC" w:rsidRDefault="008D33CC" w:rsidP="008D33CC">
      <w:r>
        <w:rPr>
          <w:sz w:val="20"/>
          <w:szCs w:val="20"/>
        </w:rPr>
        <w:t xml:space="preserve">DNR, 1975. </w:t>
      </w:r>
      <w:bookmarkStart w:id="12" w:name="OLE_LINK10"/>
      <w:bookmarkStart w:id="13" w:name="OLE_LINK11"/>
      <w:r>
        <w:rPr>
          <w:sz w:val="20"/>
          <w:szCs w:val="20"/>
        </w:rPr>
        <w:t xml:space="preserve">J. </w:t>
      </w:r>
      <w:r>
        <w:t>O’Dell</w:t>
      </w:r>
      <w:r w:rsidRPr="00530AC6">
        <w:t xml:space="preserve">., </w:t>
      </w:r>
      <w:r w:rsidRPr="00530AC6">
        <w:rPr>
          <w:i/>
          <w:iCs/>
        </w:rPr>
        <w:t>et al</w:t>
      </w:r>
      <w:r w:rsidRPr="00530AC6">
        <w:t xml:space="preserve">., 1975. </w:t>
      </w:r>
      <w:r w:rsidRPr="00530AC6">
        <w:rPr>
          <w:i/>
          <w:iCs/>
        </w:rPr>
        <w:t>Survey of anadromous fish spawning areas-Completion Report</w:t>
      </w:r>
      <w:r w:rsidRPr="00530AC6">
        <w:t xml:space="preserve">, Fisheries Administration, Maryland DNR, Annapolis. </w:t>
      </w:r>
    </w:p>
    <w:bookmarkEnd w:id="12"/>
    <w:bookmarkEnd w:id="13"/>
    <w:p w14:paraId="456E4B05" w14:textId="3340D19D" w:rsidR="008D33CC" w:rsidRDefault="008D33CC" w:rsidP="00F47BD2">
      <w:pPr>
        <w:rPr>
          <w:sz w:val="20"/>
          <w:szCs w:val="20"/>
        </w:rPr>
      </w:pPr>
    </w:p>
    <w:p w14:paraId="6F002B25" w14:textId="74842D30" w:rsidR="006B2620" w:rsidRPr="006B3EA2" w:rsidRDefault="006B2620" w:rsidP="006B2620">
      <w:pPr>
        <w:rPr>
          <w:sz w:val="20"/>
          <w:szCs w:val="20"/>
        </w:rPr>
      </w:pPr>
      <w:r>
        <w:rPr>
          <w:sz w:val="20"/>
          <w:szCs w:val="20"/>
        </w:rPr>
        <w:t xml:space="preserve">DNR, 2007. </w:t>
      </w:r>
      <w:r w:rsidRPr="006B3EA2">
        <w:rPr>
          <w:i/>
          <w:sz w:val="20"/>
          <w:szCs w:val="20"/>
        </w:rPr>
        <w:t>Mattawoman Creek Stream Valley Delineation</w:t>
      </w:r>
      <w:r w:rsidRPr="006B3EA2">
        <w:rPr>
          <w:sz w:val="20"/>
          <w:szCs w:val="20"/>
        </w:rPr>
        <w:t xml:space="preserve">, Anne Hong, Sean Smith, and Ken </w:t>
      </w:r>
      <w:proofErr w:type="spellStart"/>
      <w:r w:rsidRPr="006B3EA2">
        <w:rPr>
          <w:sz w:val="20"/>
          <w:szCs w:val="20"/>
        </w:rPr>
        <w:t>Yetman</w:t>
      </w:r>
      <w:proofErr w:type="spellEnd"/>
      <w:r w:rsidRPr="006B3EA2">
        <w:rPr>
          <w:sz w:val="20"/>
          <w:szCs w:val="20"/>
        </w:rPr>
        <w:t xml:space="preserve">, Maryland Department of Natural Resources, 2007. Map available at: </w:t>
      </w:r>
      <w:hyperlink r:id="rId22" w:history="1">
        <w:r w:rsidRPr="006B3EA2">
          <w:rPr>
            <w:rStyle w:val="Hyperlink"/>
            <w:sz w:val="20"/>
            <w:szCs w:val="20"/>
          </w:rPr>
          <w:t>http://www.charlescountymd.gov/sites/default/files/pgm/rim/Mattawoman%20Stream%20Valley.pdf</w:t>
        </w:r>
      </w:hyperlink>
    </w:p>
    <w:p w14:paraId="4D22433D" w14:textId="1CEA991A" w:rsidR="007B6601" w:rsidRPr="00622AA0" w:rsidRDefault="007B6601" w:rsidP="00F47BD2">
      <w:pPr>
        <w:rPr>
          <w:sz w:val="20"/>
          <w:szCs w:val="20"/>
        </w:rPr>
      </w:pPr>
    </w:p>
    <w:p w14:paraId="1FACEE36" w14:textId="77777777" w:rsidR="00911389" w:rsidRDefault="00911389" w:rsidP="00911389">
      <w:pPr>
        <w:rPr>
          <w:sz w:val="20"/>
          <w:szCs w:val="20"/>
        </w:rPr>
      </w:pPr>
      <w:r w:rsidRPr="00593DC6">
        <w:rPr>
          <w:rStyle w:val="Strong"/>
          <w:b w:val="0"/>
          <w:sz w:val="20"/>
          <w:szCs w:val="20"/>
        </w:rPr>
        <w:t>DNR, 2010.</w:t>
      </w:r>
      <w:r w:rsidRPr="00593DC6">
        <w:rPr>
          <w:rStyle w:val="Strong"/>
          <w:sz w:val="20"/>
          <w:szCs w:val="20"/>
        </w:rPr>
        <w:t xml:space="preserve"> </w:t>
      </w:r>
      <w:r w:rsidRPr="00593DC6">
        <w:rPr>
          <w:i/>
          <w:sz w:val="20"/>
          <w:szCs w:val="20"/>
        </w:rPr>
        <w:t>Chesapeake Bay Finfish/Habitat Investigations</w:t>
      </w:r>
      <w:r w:rsidRPr="00593DC6">
        <w:rPr>
          <w:sz w:val="20"/>
          <w:szCs w:val="20"/>
        </w:rPr>
        <w:t xml:space="preserve">, </w:t>
      </w:r>
      <w:proofErr w:type="gramStart"/>
      <w:r w:rsidRPr="00593DC6">
        <w:rPr>
          <w:sz w:val="20"/>
          <w:szCs w:val="20"/>
        </w:rPr>
        <w:t>Project  3</w:t>
      </w:r>
      <w:proofErr w:type="gramEnd"/>
      <w:r w:rsidRPr="00593DC6">
        <w:rPr>
          <w:sz w:val="20"/>
          <w:szCs w:val="20"/>
        </w:rPr>
        <w:t xml:space="preserve">,  Job 1: </w:t>
      </w:r>
      <w:r w:rsidRPr="00593DC6">
        <w:rPr>
          <w:i/>
          <w:sz w:val="20"/>
          <w:szCs w:val="20"/>
        </w:rPr>
        <w:t>Fisheries and habitat interactions project: Development of habitat –based reference points for Chesapeake Bay fishes of special concern: Impervious surface as a test case-2009</w:t>
      </w:r>
      <w:r w:rsidRPr="00593DC6">
        <w:rPr>
          <w:sz w:val="20"/>
          <w:szCs w:val="20"/>
        </w:rPr>
        <w:t xml:space="preserve">,  MD Dept. Natural Resources, Report F-61-R-5. </w:t>
      </w:r>
      <w:hyperlink r:id="rId23" w:history="1">
        <w:r w:rsidRPr="00593DC6">
          <w:rPr>
            <w:rStyle w:val="Hyperlink"/>
            <w:sz w:val="20"/>
            <w:szCs w:val="20"/>
          </w:rPr>
          <w:t>http://www.dnr.state.md.us/irc/docs/00015592.pdf</w:t>
        </w:r>
      </w:hyperlink>
      <w:r w:rsidRPr="00593DC6">
        <w:rPr>
          <w:sz w:val="20"/>
          <w:szCs w:val="20"/>
        </w:rPr>
        <w:t xml:space="preserve"> </w:t>
      </w:r>
    </w:p>
    <w:p w14:paraId="32E8E78A" w14:textId="77777777" w:rsidR="00911389" w:rsidRDefault="00911389" w:rsidP="00911389">
      <w:pPr>
        <w:rPr>
          <w:sz w:val="20"/>
          <w:szCs w:val="20"/>
        </w:rPr>
      </w:pPr>
    </w:p>
    <w:p w14:paraId="30D61A0A" w14:textId="77777777" w:rsidR="00911389" w:rsidRPr="00593DC6" w:rsidRDefault="00911389" w:rsidP="00911389">
      <w:pPr>
        <w:rPr>
          <w:sz w:val="20"/>
          <w:szCs w:val="20"/>
          <w:lang w:val="it-IT"/>
        </w:rPr>
      </w:pPr>
      <w:r w:rsidRPr="00593DC6">
        <w:rPr>
          <w:sz w:val="20"/>
          <w:szCs w:val="20"/>
        </w:rPr>
        <w:t xml:space="preserve">DNR, 2011. </w:t>
      </w:r>
      <w:r w:rsidRPr="00593DC6">
        <w:rPr>
          <w:i/>
          <w:sz w:val="20"/>
          <w:szCs w:val="20"/>
        </w:rPr>
        <w:t xml:space="preserve">Performance Report </w:t>
      </w:r>
      <w:proofErr w:type="gramStart"/>
      <w:r w:rsidRPr="00593DC6">
        <w:rPr>
          <w:i/>
          <w:sz w:val="20"/>
          <w:szCs w:val="20"/>
        </w:rPr>
        <w:t>For</w:t>
      </w:r>
      <w:proofErr w:type="gramEnd"/>
      <w:r w:rsidRPr="00593DC6">
        <w:rPr>
          <w:i/>
          <w:sz w:val="20"/>
          <w:szCs w:val="20"/>
        </w:rPr>
        <w:t xml:space="preserve"> Federal Aid Grant F-63-R, Segment 2, 2011: Marine And Estuarine Finfish Ecological And Habitat Investigations</w:t>
      </w:r>
      <w:r w:rsidRPr="00593DC6">
        <w:rPr>
          <w:sz w:val="20"/>
          <w:szCs w:val="20"/>
        </w:rPr>
        <w:t xml:space="preserve">, Maryland Department of Natural Resources Fisheries Service, Annapolis, Maryland. </w:t>
      </w:r>
      <w:hyperlink r:id="rId24" w:history="1">
        <w:r w:rsidRPr="00593DC6">
          <w:rPr>
            <w:rStyle w:val="Hyperlink"/>
            <w:sz w:val="20"/>
            <w:szCs w:val="20"/>
            <w:lang w:val="it-IT"/>
          </w:rPr>
          <w:t>www.dnr.state.md.us/fisheries/fhep/pdf/Final2011.pdf</w:t>
        </w:r>
      </w:hyperlink>
      <w:r w:rsidRPr="00593DC6">
        <w:rPr>
          <w:sz w:val="20"/>
          <w:szCs w:val="20"/>
          <w:lang w:val="it-IT"/>
        </w:rPr>
        <w:t xml:space="preserve"> </w:t>
      </w:r>
    </w:p>
    <w:p w14:paraId="2C075860" w14:textId="77777777" w:rsidR="00911389" w:rsidRDefault="00911389" w:rsidP="00911389">
      <w:pPr>
        <w:rPr>
          <w:sz w:val="20"/>
          <w:szCs w:val="20"/>
        </w:rPr>
      </w:pPr>
    </w:p>
    <w:p w14:paraId="1440B2FE" w14:textId="77777777" w:rsidR="00911389" w:rsidRDefault="00911389" w:rsidP="00911389">
      <w:pPr>
        <w:rPr>
          <w:color w:val="1F1F1F"/>
          <w:sz w:val="20"/>
          <w:szCs w:val="20"/>
        </w:rPr>
      </w:pPr>
      <w:r w:rsidRPr="00593DC6">
        <w:rPr>
          <w:sz w:val="20"/>
          <w:szCs w:val="20"/>
          <w:lang w:val="it-IT"/>
        </w:rPr>
        <w:t>DNR, 2013</w:t>
      </w:r>
      <w:r w:rsidRPr="00593DC6">
        <w:rPr>
          <w:i/>
          <w:color w:val="1F1F1F"/>
          <w:sz w:val="20"/>
          <w:szCs w:val="20"/>
        </w:rPr>
        <w:t xml:space="preserve"> Performance report for federal aid grant F-63-R, Segment 4: Marine and estuarine finfish ecological and habitat investigations</w:t>
      </w:r>
      <w:r w:rsidRPr="00593DC6">
        <w:rPr>
          <w:color w:val="1F1F1F"/>
          <w:sz w:val="20"/>
          <w:szCs w:val="20"/>
        </w:rPr>
        <w:t xml:space="preserve">, Maryland Department of Natural Resources Fisheries Service (2013) </w:t>
      </w:r>
      <w:hyperlink r:id="rId25" w:history="1">
        <w:r w:rsidRPr="00593DC6">
          <w:rPr>
            <w:rStyle w:val="Hyperlink"/>
            <w:sz w:val="20"/>
            <w:szCs w:val="20"/>
          </w:rPr>
          <w:t>http://www.dnr.state.md.us/fisheries/fhep/pdf/2013_FHEP_Annual_Report.pdf</w:t>
        </w:r>
      </w:hyperlink>
      <w:r w:rsidRPr="00593DC6">
        <w:rPr>
          <w:color w:val="1F1F1F"/>
          <w:sz w:val="20"/>
          <w:szCs w:val="20"/>
        </w:rPr>
        <w:t xml:space="preserve"> </w:t>
      </w:r>
    </w:p>
    <w:p w14:paraId="2AE5BB49" w14:textId="77777777" w:rsidR="007B6601" w:rsidRDefault="007B6601" w:rsidP="00911389">
      <w:pPr>
        <w:rPr>
          <w:color w:val="1F1F1F"/>
          <w:sz w:val="20"/>
          <w:szCs w:val="20"/>
        </w:rPr>
      </w:pPr>
    </w:p>
    <w:p w14:paraId="2058629C" w14:textId="61B0BCD0" w:rsidR="00DF5B25" w:rsidRPr="002923FB" w:rsidRDefault="00DF5B25" w:rsidP="00DF5B25">
      <w:pPr>
        <w:rPr>
          <w:sz w:val="20"/>
          <w:szCs w:val="20"/>
        </w:rPr>
      </w:pPr>
      <w:r>
        <w:rPr>
          <w:sz w:val="20"/>
          <w:szCs w:val="20"/>
        </w:rPr>
        <w:t xml:space="preserve">ERM, 2011a. </w:t>
      </w:r>
      <w:r w:rsidRPr="002923FB">
        <w:rPr>
          <w:i/>
          <w:sz w:val="20"/>
          <w:szCs w:val="20"/>
        </w:rPr>
        <w:t>Land Use Market Supply and Demand Analysis, Technical Memorandum</w:t>
      </w:r>
      <w:r>
        <w:rPr>
          <w:sz w:val="20"/>
          <w:szCs w:val="20"/>
        </w:rPr>
        <w:t xml:space="preserve">, </w:t>
      </w:r>
      <w:r w:rsidRPr="00DF5B25">
        <w:rPr>
          <w:sz w:val="20"/>
          <w:szCs w:val="20"/>
        </w:rPr>
        <w:t xml:space="preserve">prepared </w:t>
      </w:r>
      <w:r w:rsidRPr="002923FB">
        <w:rPr>
          <w:sz w:val="20"/>
          <w:szCs w:val="20"/>
        </w:rPr>
        <w:t>for the</w:t>
      </w:r>
      <w:r>
        <w:rPr>
          <w:sz w:val="20"/>
          <w:szCs w:val="20"/>
        </w:rPr>
        <w:t xml:space="preserve"> 2012 </w:t>
      </w:r>
      <w:r w:rsidRPr="002923FB">
        <w:rPr>
          <w:sz w:val="20"/>
          <w:szCs w:val="20"/>
        </w:rPr>
        <w:t xml:space="preserve">comp plan </w:t>
      </w:r>
      <w:r>
        <w:rPr>
          <w:sz w:val="20"/>
          <w:szCs w:val="20"/>
        </w:rPr>
        <w:t xml:space="preserve">revision </w:t>
      </w:r>
      <w:r w:rsidRPr="002923FB">
        <w:rPr>
          <w:sz w:val="20"/>
          <w:szCs w:val="20"/>
        </w:rPr>
        <w:t>by ERM and S.S. Fuller and L.A. Sturtevant</w:t>
      </w:r>
      <w:r>
        <w:rPr>
          <w:sz w:val="20"/>
          <w:szCs w:val="20"/>
        </w:rPr>
        <w:t xml:space="preserve"> of</w:t>
      </w:r>
      <w:r w:rsidRPr="002923FB">
        <w:rPr>
          <w:sz w:val="20"/>
          <w:szCs w:val="20"/>
        </w:rPr>
        <w:t xml:space="preserve"> the Center for Regional Analysis</w:t>
      </w:r>
      <w:r>
        <w:rPr>
          <w:sz w:val="20"/>
          <w:szCs w:val="20"/>
        </w:rPr>
        <w:t>,</w:t>
      </w:r>
      <w:r w:rsidRPr="001849C2">
        <w:rPr>
          <w:sz w:val="20"/>
          <w:szCs w:val="20"/>
        </w:rPr>
        <w:t xml:space="preserve"> </w:t>
      </w:r>
      <w:r>
        <w:rPr>
          <w:sz w:val="20"/>
          <w:szCs w:val="20"/>
        </w:rPr>
        <w:t xml:space="preserve">George Mason Univ. </w:t>
      </w:r>
      <w:r w:rsidRPr="002923FB">
        <w:rPr>
          <w:sz w:val="20"/>
          <w:szCs w:val="20"/>
        </w:rPr>
        <w:t>(2011)</w:t>
      </w:r>
      <w:r>
        <w:rPr>
          <w:sz w:val="20"/>
          <w:szCs w:val="20"/>
        </w:rPr>
        <w:t xml:space="preserve">. </w:t>
      </w:r>
      <w:hyperlink r:id="rId26" w:history="1">
        <w:r w:rsidRPr="00177A47">
          <w:rPr>
            <w:rStyle w:val="Hyperlink"/>
            <w:sz w:val="20"/>
            <w:szCs w:val="20"/>
          </w:rPr>
          <w:t>www.charlescountyplan.org/images/document_library/LU_Market_Demand_Analysis_Technical_Memo.pdf</w:t>
        </w:r>
      </w:hyperlink>
      <w:r>
        <w:rPr>
          <w:sz w:val="20"/>
          <w:szCs w:val="20"/>
        </w:rPr>
        <w:t xml:space="preserve"> </w:t>
      </w:r>
    </w:p>
    <w:p w14:paraId="6A8D69A9" w14:textId="0E5BBDDA" w:rsidR="00DF5B25" w:rsidRDefault="00DF5B25" w:rsidP="00AA47F2">
      <w:pPr>
        <w:pStyle w:val="Default"/>
        <w:rPr>
          <w:sz w:val="20"/>
          <w:szCs w:val="20"/>
        </w:rPr>
      </w:pPr>
    </w:p>
    <w:p w14:paraId="7CD5D184" w14:textId="77777777" w:rsidR="00DF5B25" w:rsidRPr="00593DC6" w:rsidRDefault="00DF5B25" w:rsidP="00DF5B25">
      <w:pPr>
        <w:autoSpaceDE w:val="0"/>
        <w:autoSpaceDN w:val="0"/>
        <w:adjustRightInd w:val="0"/>
        <w:rPr>
          <w:sz w:val="20"/>
          <w:szCs w:val="20"/>
        </w:rPr>
      </w:pPr>
      <w:r>
        <w:rPr>
          <w:sz w:val="20"/>
          <w:szCs w:val="20"/>
        </w:rPr>
        <w:t xml:space="preserve">ERM, 2011b. </w:t>
      </w:r>
      <w:r w:rsidRPr="00593DC6">
        <w:rPr>
          <w:sz w:val="20"/>
          <w:szCs w:val="20"/>
        </w:rPr>
        <w:t xml:space="preserve">ERM, 2011. </w:t>
      </w:r>
      <w:r w:rsidRPr="00593DC6">
        <w:rPr>
          <w:i/>
          <w:sz w:val="20"/>
          <w:szCs w:val="20"/>
        </w:rPr>
        <w:t>Charles County Comprehensive Plan, Comprehensive Plan Scenario Evaluations</w:t>
      </w:r>
      <w:r w:rsidRPr="00593DC6">
        <w:rPr>
          <w:sz w:val="20"/>
          <w:szCs w:val="20"/>
        </w:rPr>
        <w:t xml:space="preserve">, available at </w:t>
      </w:r>
      <w:hyperlink r:id="rId27" w:history="1">
        <w:r w:rsidRPr="00593DC6">
          <w:rPr>
            <w:rStyle w:val="Hyperlink"/>
            <w:sz w:val="20"/>
            <w:szCs w:val="20"/>
          </w:rPr>
          <w:t>http://www.charlescountyplan.org/document-library</w:t>
        </w:r>
      </w:hyperlink>
      <w:r w:rsidRPr="00593DC6">
        <w:rPr>
          <w:sz w:val="20"/>
          <w:szCs w:val="20"/>
        </w:rPr>
        <w:t xml:space="preserve">, prepared by ERM, Inc, October 2011. </w:t>
      </w:r>
      <w:hyperlink r:id="rId28" w:history="1">
        <w:r w:rsidRPr="00177A47">
          <w:rPr>
            <w:rStyle w:val="Hyperlink"/>
            <w:sz w:val="20"/>
            <w:szCs w:val="20"/>
          </w:rPr>
          <w:t>http://www.charlescountyplan.org/images/document_library/comprehensive%20plan%20scenario%20evaluations%20rev2.pdf</w:t>
        </w:r>
      </w:hyperlink>
      <w:r>
        <w:rPr>
          <w:sz w:val="20"/>
          <w:szCs w:val="20"/>
        </w:rPr>
        <w:t xml:space="preserve"> </w:t>
      </w:r>
    </w:p>
    <w:p w14:paraId="56CE28AF" w14:textId="3DFBB830" w:rsidR="00DF5B25" w:rsidRDefault="00DF5B25" w:rsidP="00AA47F2">
      <w:pPr>
        <w:pStyle w:val="Default"/>
        <w:rPr>
          <w:sz w:val="20"/>
          <w:szCs w:val="20"/>
        </w:rPr>
      </w:pPr>
    </w:p>
    <w:p w14:paraId="16B4CC33" w14:textId="75412EFC" w:rsidR="00AA47F2" w:rsidRPr="0079651A" w:rsidRDefault="00AA47F2" w:rsidP="00AA47F2">
      <w:pPr>
        <w:pStyle w:val="Default"/>
        <w:rPr>
          <w:sz w:val="20"/>
          <w:szCs w:val="20"/>
        </w:rPr>
      </w:pPr>
      <w:r w:rsidRPr="0079651A">
        <w:rPr>
          <w:sz w:val="20"/>
          <w:szCs w:val="20"/>
        </w:rPr>
        <w:t xml:space="preserve">ERM, 2015. </w:t>
      </w:r>
      <w:r w:rsidR="00E53F5C">
        <w:rPr>
          <w:i/>
          <w:sz w:val="20"/>
          <w:szCs w:val="20"/>
        </w:rPr>
        <w:t>Maryland Airport L</w:t>
      </w:r>
      <w:r w:rsidRPr="0079651A">
        <w:rPr>
          <w:i/>
          <w:sz w:val="20"/>
          <w:szCs w:val="20"/>
        </w:rPr>
        <w:t>and Use Study, Public Meeting and Open House</w:t>
      </w:r>
      <w:r w:rsidRPr="0079651A">
        <w:rPr>
          <w:sz w:val="20"/>
          <w:szCs w:val="20"/>
        </w:rPr>
        <w:t xml:space="preserve">, slides presented by ERM and RKG Associates, Indian Head Pavilion, January 14, 2015. </w:t>
      </w:r>
      <w:hyperlink r:id="rId29" w:history="1">
        <w:r w:rsidRPr="0079651A">
          <w:rPr>
            <w:rStyle w:val="Hyperlink"/>
            <w:sz w:val="20"/>
            <w:szCs w:val="20"/>
          </w:rPr>
          <w:t>www.charlescountymd.gov/sites/default/files/pgm/planning/mdair_pres1-14-15reduced.pdf</w:t>
        </w:r>
      </w:hyperlink>
      <w:r w:rsidRPr="0079651A">
        <w:rPr>
          <w:rStyle w:val="Hyperlink"/>
          <w:sz w:val="20"/>
          <w:szCs w:val="20"/>
        </w:rPr>
        <w:t xml:space="preserve"> </w:t>
      </w:r>
    </w:p>
    <w:p w14:paraId="050B07B3" w14:textId="77777777" w:rsidR="007B6601" w:rsidRDefault="007B6601" w:rsidP="00911389">
      <w:pPr>
        <w:rPr>
          <w:color w:val="1F1F1F"/>
          <w:sz w:val="20"/>
          <w:szCs w:val="20"/>
        </w:rPr>
      </w:pPr>
    </w:p>
    <w:p w14:paraId="18273148" w14:textId="2B968B2B" w:rsidR="00D87394" w:rsidRDefault="00D87394" w:rsidP="00911389">
      <w:pPr>
        <w:rPr>
          <w:color w:val="1F1F1F"/>
          <w:sz w:val="20"/>
          <w:szCs w:val="20"/>
        </w:rPr>
      </w:pPr>
      <w:r>
        <w:rPr>
          <w:color w:val="1F1F1F"/>
          <w:sz w:val="20"/>
          <w:szCs w:val="20"/>
        </w:rPr>
        <w:t xml:space="preserve">Fermata, 2000. </w:t>
      </w:r>
      <w:r w:rsidRPr="000378AC">
        <w:rPr>
          <w:i/>
          <w:iCs/>
          <w:sz w:val="20"/>
          <w:szCs w:val="20"/>
        </w:rPr>
        <w:t xml:space="preserve">Nature and Experiential Tourism: Report </w:t>
      </w:r>
      <w:r>
        <w:rPr>
          <w:i/>
          <w:iCs/>
          <w:sz w:val="20"/>
          <w:szCs w:val="20"/>
        </w:rPr>
        <w:t xml:space="preserve">and </w:t>
      </w:r>
      <w:r w:rsidRPr="000378AC">
        <w:rPr>
          <w:i/>
          <w:iCs/>
          <w:sz w:val="20"/>
          <w:szCs w:val="20"/>
        </w:rPr>
        <w:t>Recommendations for Charles County, MD</w:t>
      </w:r>
      <w:r>
        <w:rPr>
          <w:sz w:val="20"/>
          <w:szCs w:val="20"/>
        </w:rPr>
        <w:t xml:space="preserve">, Fermata, Inc., Austin TX, October 20, 2000. </w:t>
      </w:r>
      <w:hyperlink r:id="rId30" w:history="1">
        <w:r w:rsidRPr="00D64F0A">
          <w:rPr>
            <w:rStyle w:val="Hyperlink"/>
            <w:sz w:val="20"/>
            <w:szCs w:val="20"/>
          </w:rPr>
          <w:t>http://www.fs.fed.us/recreation/programs/tourism/charles_county.pdf</w:t>
        </w:r>
      </w:hyperlink>
    </w:p>
    <w:p w14:paraId="329A6562" w14:textId="77777777" w:rsidR="00D87394" w:rsidRDefault="00D87394" w:rsidP="00911389">
      <w:pPr>
        <w:rPr>
          <w:color w:val="1F1F1F"/>
          <w:sz w:val="20"/>
          <w:szCs w:val="20"/>
        </w:rPr>
      </w:pPr>
    </w:p>
    <w:p w14:paraId="68FB3973" w14:textId="41EA31C9" w:rsidR="00E669A0" w:rsidRDefault="00E669A0" w:rsidP="00911389">
      <w:pPr>
        <w:rPr>
          <w:color w:val="1F1F1F"/>
          <w:sz w:val="20"/>
          <w:szCs w:val="20"/>
        </w:rPr>
      </w:pPr>
      <w:r>
        <w:rPr>
          <w:color w:val="1F1F1F"/>
          <w:sz w:val="20"/>
          <w:szCs w:val="20"/>
        </w:rPr>
        <w:t xml:space="preserve">JLL, 2014. </w:t>
      </w:r>
      <w:r w:rsidRPr="009573A9">
        <w:rPr>
          <w:i/>
          <w:color w:val="1F1F1F"/>
          <w:sz w:val="20"/>
          <w:szCs w:val="20"/>
        </w:rPr>
        <w:t>Indian Head Science and Technology Park</w:t>
      </w:r>
      <w:r w:rsidR="009573A9" w:rsidRPr="009573A9">
        <w:rPr>
          <w:i/>
          <w:color w:val="1F1F1F"/>
          <w:sz w:val="20"/>
          <w:szCs w:val="20"/>
        </w:rPr>
        <w:t>,</w:t>
      </w:r>
      <w:r w:rsidRPr="009573A9">
        <w:rPr>
          <w:i/>
          <w:color w:val="1F1F1F"/>
          <w:sz w:val="20"/>
          <w:szCs w:val="20"/>
        </w:rPr>
        <w:t xml:space="preserve"> Market </w:t>
      </w:r>
      <w:r w:rsidR="009573A9" w:rsidRPr="009573A9">
        <w:rPr>
          <w:i/>
          <w:color w:val="1F1F1F"/>
          <w:sz w:val="20"/>
          <w:szCs w:val="20"/>
        </w:rPr>
        <w:t>Analysis and Due Diligence Services</w:t>
      </w:r>
      <w:r w:rsidR="009573A9">
        <w:rPr>
          <w:color w:val="1F1F1F"/>
          <w:sz w:val="20"/>
          <w:szCs w:val="20"/>
        </w:rPr>
        <w:t xml:space="preserve">, </w:t>
      </w:r>
      <w:r>
        <w:rPr>
          <w:color w:val="1F1F1F"/>
          <w:sz w:val="20"/>
          <w:szCs w:val="20"/>
        </w:rPr>
        <w:t xml:space="preserve">prepared by JLL, Inc. for Charles County, </w:t>
      </w:r>
      <w:r w:rsidR="009573A9">
        <w:rPr>
          <w:color w:val="1F1F1F"/>
          <w:sz w:val="20"/>
          <w:szCs w:val="20"/>
        </w:rPr>
        <w:t xml:space="preserve">October 2, 2014. </w:t>
      </w:r>
      <w:hyperlink r:id="rId31" w:history="1">
        <w:r w:rsidR="009573A9" w:rsidRPr="00E35490">
          <w:rPr>
            <w:rStyle w:val="Hyperlink"/>
            <w:sz w:val="20"/>
            <w:szCs w:val="20"/>
          </w:rPr>
          <w:t>http://www.boarddocs.com/md/chrlsco/Board.nsf/files/9QTUSD4E36B0/$file/IHTP%20Report%20FINAL.pdf</w:t>
        </w:r>
      </w:hyperlink>
      <w:r w:rsidR="009573A9">
        <w:rPr>
          <w:color w:val="1F1F1F"/>
          <w:sz w:val="20"/>
          <w:szCs w:val="20"/>
        </w:rPr>
        <w:t xml:space="preserve"> </w:t>
      </w:r>
      <w:r>
        <w:rPr>
          <w:color w:val="1F1F1F"/>
          <w:sz w:val="20"/>
          <w:szCs w:val="20"/>
        </w:rPr>
        <w:t xml:space="preserve">  </w:t>
      </w:r>
    </w:p>
    <w:p w14:paraId="71E9C6CE" w14:textId="77777777" w:rsidR="00C666BD" w:rsidRDefault="00C666BD" w:rsidP="00C666BD">
      <w:pPr>
        <w:rPr>
          <w:sz w:val="20"/>
          <w:szCs w:val="20"/>
        </w:rPr>
      </w:pPr>
    </w:p>
    <w:p w14:paraId="3C1BAB6C" w14:textId="43D82246" w:rsidR="00C666BD" w:rsidRDefault="00C666BD" w:rsidP="00C666BD">
      <w:pPr>
        <w:pStyle w:val="CommentText"/>
      </w:pPr>
      <w:r>
        <w:t>JLUS, 2014</w:t>
      </w:r>
      <w:r w:rsidR="00363187">
        <w:t>a</w:t>
      </w:r>
      <w:r>
        <w:t xml:space="preserve">. Minutes of the Policy Committee leading the Joint Land Use Study for the Naval Support Facility, Indian Head (September 26, 2014). </w:t>
      </w:r>
      <w:hyperlink r:id="rId32" w:history="1">
        <w:r w:rsidRPr="00D64F0A">
          <w:rPr>
            <w:rStyle w:val="Hyperlink"/>
          </w:rPr>
          <w:t>http://www.indianheadjlus.com/documents/09262014_IHJLUS_PC%20MeetingMinutes_FINAL.docx</w:t>
        </w:r>
      </w:hyperlink>
      <w:r>
        <w:t xml:space="preserve"> </w:t>
      </w:r>
    </w:p>
    <w:p w14:paraId="0BDAEE78" w14:textId="77777777" w:rsidR="00E669A0" w:rsidRDefault="00E669A0" w:rsidP="00911389">
      <w:pPr>
        <w:rPr>
          <w:color w:val="1F1F1F"/>
          <w:sz w:val="20"/>
          <w:szCs w:val="20"/>
        </w:rPr>
      </w:pPr>
    </w:p>
    <w:p w14:paraId="6BFAF8A9" w14:textId="1DEE1DAA" w:rsidR="00363187" w:rsidRPr="00363187" w:rsidRDefault="00363187" w:rsidP="00911389">
      <w:pPr>
        <w:rPr>
          <w:color w:val="1F1F1F"/>
          <w:sz w:val="20"/>
          <w:szCs w:val="20"/>
        </w:rPr>
      </w:pPr>
      <w:r w:rsidRPr="00363187">
        <w:rPr>
          <w:color w:val="1F1F1F"/>
          <w:sz w:val="20"/>
          <w:szCs w:val="20"/>
        </w:rPr>
        <w:t xml:space="preserve">JLUS, 2014b. </w:t>
      </w:r>
      <w:r w:rsidRPr="00363187">
        <w:rPr>
          <w:sz w:val="20"/>
          <w:szCs w:val="20"/>
        </w:rPr>
        <w:t>Minutes of the Technical Advisory Group advising the Joint Land Use Study for the Naval Support Facility, Indian Head (May, 19, 2014).</w:t>
      </w:r>
      <w:r>
        <w:rPr>
          <w:sz w:val="20"/>
          <w:szCs w:val="20"/>
        </w:rPr>
        <w:t xml:space="preserve"> </w:t>
      </w:r>
      <w:hyperlink r:id="rId33" w:history="1">
        <w:r w:rsidRPr="00A1126E">
          <w:rPr>
            <w:rStyle w:val="Hyperlink"/>
            <w:sz w:val="20"/>
            <w:szCs w:val="20"/>
          </w:rPr>
          <w:t>http://www.indianheadjlus.com/documents/05192014_IHJLUS_MeetingMinutes_FINAL.pdf</w:t>
        </w:r>
      </w:hyperlink>
      <w:r>
        <w:rPr>
          <w:sz w:val="20"/>
          <w:szCs w:val="20"/>
        </w:rPr>
        <w:t xml:space="preserve"> </w:t>
      </w:r>
    </w:p>
    <w:p w14:paraId="16225D37" w14:textId="77777777" w:rsidR="00363187" w:rsidRDefault="00363187" w:rsidP="00911389">
      <w:pPr>
        <w:rPr>
          <w:color w:val="1F1F1F"/>
          <w:sz w:val="20"/>
          <w:szCs w:val="20"/>
        </w:rPr>
      </w:pPr>
    </w:p>
    <w:p w14:paraId="73E70C65" w14:textId="77777777" w:rsidR="007B6601" w:rsidRPr="006B3EA2" w:rsidRDefault="007B6601" w:rsidP="007B6601">
      <w:pPr>
        <w:rPr>
          <w:sz w:val="20"/>
          <w:szCs w:val="20"/>
        </w:rPr>
      </w:pPr>
      <w:r w:rsidRPr="006B3EA2">
        <w:rPr>
          <w:rStyle w:val="Strong"/>
          <w:b w:val="0"/>
          <w:sz w:val="20"/>
          <w:szCs w:val="20"/>
        </w:rPr>
        <w:t xml:space="preserve">FWS, 2006. </w:t>
      </w:r>
      <w:r w:rsidRPr="006B3EA2">
        <w:rPr>
          <w:i/>
          <w:sz w:val="20"/>
          <w:szCs w:val="20"/>
        </w:rPr>
        <w:t>A GAP analysis of animal species distributions in Maryland, Delaware, and New Jersey</w:t>
      </w:r>
      <w:r w:rsidRPr="006B3EA2">
        <w:rPr>
          <w:sz w:val="20"/>
          <w:szCs w:val="20"/>
        </w:rPr>
        <w:t xml:space="preserve">, Final Report-Part 2. McCorkle, R.C., J.N. Gorham, and D.A. </w:t>
      </w:r>
      <w:proofErr w:type="spellStart"/>
      <w:r w:rsidRPr="006B3EA2">
        <w:rPr>
          <w:sz w:val="20"/>
          <w:szCs w:val="20"/>
        </w:rPr>
        <w:t>Rasberry</w:t>
      </w:r>
      <w:proofErr w:type="spellEnd"/>
      <w:r w:rsidRPr="006B3EA2">
        <w:rPr>
          <w:sz w:val="20"/>
          <w:szCs w:val="20"/>
        </w:rPr>
        <w:t xml:space="preserve">. </w:t>
      </w:r>
      <w:smartTag w:uri="urn:schemas-microsoft-com:office:smarttags" w:element="country-region">
        <w:r w:rsidRPr="006B3EA2">
          <w:rPr>
            <w:sz w:val="20"/>
            <w:szCs w:val="20"/>
          </w:rPr>
          <w:t>U.S.</w:t>
        </w:r>
      </w:smartTag>
      <w:r w:rsidRPr="006B3EA2">
        <w:rPr>
          <w:sz w:val="20"/>
          <w:szCs w:val="20"/>
        </w:rPr>
        <w:t xml:space="preserve"> Fish &amp; Wildlife Service, </w:t>
      </w:r>
      <w:smartTag w:uri="urn:schemas-microsoft-com:office:smarttags" w:element="place">
        <w:r w:rsidRPr="006B3EA2">
          <w:rPr>
            <w:sz w:val="20"/>
            <w:szCs w:val="20"/>
          </w:rPr>
          <w:t>Delaware Bay</w:t>
        </w:r>
      </w:smartTag>
      <w:r w:rsidRPr="006B3EA2">
        <w:rPr>
          <w:sz w:val="20"/>
          <w:szCs w:val="20"/>
        </w:rPr>
        <w:t xml:space="preserve"> Estuary Project, and USGS Biological Resources Division, Gap Analysis Program (2006).</w:t>
      </w:r>
    </w:p>
    <w:p w14:paraId="01D386C4" w14:textId="77777777" w:rsidR="007B6601" w:rsidRPr="006B3EA2" w:rsidRDefault="005874B2" w:rsidP="007B6601">
      <w:pPr>
        <w:rPr>
          <w:sz w:val="20"/>
          <w:szCs w:val="20"/>
        </w:rPr>
      </w:pPr>
      <w:hyperlink r:id="rId34" w:history="1">
        <w:r w:rsidR="007B6601" w:rsidRPr="006B3EA2">
          <w:rPr>
            <w:rStyle w:val="Hyperlink"/>
            <w:sz w:val="20"/>
            <w:szCs w:val="20"/>
          </w:rPr>
          <w:t>http://www.fws.gov/delawarebay/Pdfs/finalreport.pdf</w:t>
        </w:r>
      </w:hyperlink>
      <w:r w:rsidR="007B6601" w:rsidRPr="006B3EA2">
        <w:rPr>
          <w:sz w:val="20"/>
          <w:szCs w:val="20"/>
        </w:rPr>
        <w:t xml:space="preserve"> </w:t>
      </w:r>
    </w:p>
    <w:p w14:paraId="3F3322E9" w14:textId="77777777" w:rsidR="006528E0" w:rsidRDefault="006528E0" w:rsidP="006528E0">
      <w:pPr>
        <w:rPr>
          <w:color w:val="1F1F1F"/>
          <w:sz w:val="20"/>
          <w:szCs w:val="20"/>
        </w:rPr>
      </w:pPr>
    </w:p>
    <w:p w14:paraId="6FBEC26A" w14:textId="14F02BFD" w:rsidR="00EA3F4A" w:rsidRDefault="00EA3F4A" w:rsidP="006528E0">
      <w:pPr>
        <w:rPr>
          <w:color w:val="1F1F1F"/>
          <w:sz w:val="20"/>
          <w:szCs w:val="20"/>
        </w:rPr>
      </w:pPr>
      <w:r>
        <w:rPr>
          <w:color w:val="1F1F1F"/>
          <w:sz w:val="20"/>
          <w:szCs w:val="20"/>
        </w:rPr>
        <w:t xml:space="preserve">FWS, 2010. Letter to Candice Quinn Kelly, President of the Board of Commissioners, from Genevieve </w:t>
      </w:r>
      <w:proofErr w:type="spellStart"/>
      <w:r>
        <w:rPr>
          <w:color w:val="1F1F1F"/>
          <w:sz w:val="20"/>
          <w:szCs w:val="20"/>
        </w:rPr>
        <w:t>Larouche</w:t>
      </w:r>
      <w:proofErr w:type="spellEnd"/>
      <w:r>
        <w:rPr>
          <w:color w:val="1F1F1F"/>
          <w:sz w:val="20"/>
          <w:szCs w:val="20"/>
        </w:rPr>
        <w:t xml:space="preserve">, Supervisor, U.S. Fish and Wildlife Service, Chesapeake Bay Office (January 14, 2013). </w:t>
      </w:r>
    </w:p>
    <w:p w14:paraId="0435451D" w14:textId="77777777" w:rsidR="00EA3F4A" w:rsidRDefault="00EA3F4A" w:rsidP="006528E0">
      <w:pPr>
        <w:rPr>
          <w:color w:val="1F1F1F"/>
          <w:sz w:val="20"/>
          <w:szCs w:val="20"/>
        </w:rPr>
      </w:pPr>
    </w:p>
    <w:p w14:paraId="63AEFDFD" w14:textId="37254C88" w:rsidR="00242803" w:rsidRDefault="00242803" w:rsidP="006528E0">
      <w:pPr>
        <w:rPr>
          <w:color w:val="1F1F1F"/>
          <w:sz w:val="20"/>
          <w:szCs w:val="20"/>
        </w:rPr>
      </w:pPr>
      <w:r>
        <w:rPr>
          <w:color w:val="1F1F1F"/>
          <w:sz w:val="20"/>
          <w:szCs w:val="20"/>
        </w:rPr>
        <w:t xml:space="preserve">Independent, 1998. Hoyer supports gov.’s plan to preserve Chapman’s, by Rob Terry, Maryland Independent (July 3, 1998). </w:t>
      </w:r>
    </w:p>
    <w:p w14:paraId="4B52C6F9" w14:textId="77777777" w:rsidR="00242803" w:rsidRDefault="00242803" w:rsidP="006528E0">
      <w:pPr>
        <w:rPr>
          <w:color w:val="1F1F1F"/>
          <w:sz w:val="20"/>
          <w:szCs w:val="20"/>
        </w:rPr>
      </w:pPr>
    </w:p>
    <w:p w14:paraId="4623FE1E" w14:textId="50BFA689" w:rsidR="00040041" w:rsidRPr="007B35A4" w:rsidRDefault="007B35A4" w:rsidP="008D33CC">
      <w:pPr>
        <w:rPr>
          <w:color w:val="1F1F1F"/>
          <w:sz w:val="20"/>
          <w:szCs w:val="20"/>
        </w:rPr>
      </w:pPr>
      <w:r>
        <w:rPr>
          <w:color w:val="1F1F1F"/>
          <w:sz w:val="20"/>
          <w:szCs w:val="20"/>
        </w:rPr>
        <w:t xml:space="preserve">Independent, 2013. </w:t>
      </w:r>
      <w:r w:rsidRPr="007B35A4">
        <w:rPr>
          <w:i/>
          <w:color w:val="1F1F1F"/>
          <w:sz w:val="20"/>
          <w:szCs w:val="20"/>
        </w:rPr>
        <w:t>P.G. casino could quadruple flights to Charles’ Maryland Airport</w:t>
      </w:r>
      <w:r>
        <w:rPr>
          <w:color w:val="1F1F1F"/>
          <w:sz w:val="20"/>
          <w:szCs w:val="20"/>
        </w:rPr>
        <w:t>, by J. Newman, Maryland Independent (April 5, 2013).</w:t>
      </w:r>
    </w:p>
    <w:p w14:paraId="5B17B4D2" w14:textId="77777777" w:rsidR="007B35A4" w:rsidRDefault="007B35A4" w:rsidP="008D33CC">
      <w:pPr>
        <w:rPr>
          <w:color w:val="1F1F1F"/>
          <w:sz w:val="20"/>
          <w:szCs w:val="20"/>
        </w:rPr>
      </w:pPr>
    </w:p>
    <w:p w14:paraId="538B5439" w14:textId="110FB347" w:rsidR="00040041" w:rsidRDefault="00040041" w:rsidP="00040041">
      <w:pPr>
        <w:pStyle w:val="FootnoteText"/>
        <w:rPr>
          <w:rFonts w:ascii="Times New Roman" w:hAnsi="Times New Roman"/>
        </w:rPr>
      </w:pPr>
      <w:r w:rsidRPr="00040041">
        <w:rPr>
          <w:rFonts w:ascii="Times New Roman" w:hAnsi="Times New Roman"/>
          <w:color w:val="1F1F1F"/>
        </w:rPr>
        <w:t xml:space="preserve">Independent, 2015. </w:t>
      </w:r>
      <w:r w:rsidRPr="00040041">
        <w:rPr>
          <w:rFonts w:ascii="Times New Roman" w:hAnsi="Times New Roman"/>
          <w:i/>
        </w:rPr>
        <w:t>Green, business groups face off over airport study</w:t>
      </w:r>
      <w:r w:rsidRPr="00040041">
        <w:rPr>
          <w:rFonts w:ascii="Times New Roman" w:hAnsi="Times New Roman"/>
        </w:rPr>
        <w:t xml:space="preserve">, Maryland Independent, by Rebecca Barnabi, January 16, 2015. </w:t>
      </w:r>
    </w:p>
    <w:p w14:paraId="4B13E5E8" w14:textId="77777777" w:rsidR="00FD1FE2" w:rsidRDefault="00FD1FE2" w:rsidP="00040041">
      <w:pPr>
        <w:pStyle w:val="FootnoteText"/>
        <w:rPr>
          <w:rFonts w:ascii="Times New Roman" w:hAnsi="Times New Roman"/>
        </w:rPr>
      </w:pPr>
    </w:p>
    <w:p w14:paraId="2E090E49" w14:textId="7744250B" w:rsidR="007B35A4" w:rsidRPr="007B35A4" w:rsidRDefault="007B35A4" w:rsidP="00040041">
      <w:pPr>
        <w:pStyle w:val="FootnoteText"/>
        <w:rPr>
          <w:rFonts w:ascii="Times New Roman" w:hAnsi="Times New Roman"/>
        </w:rPr>
      </w:pPr>
      <w:r>
        <w:rPr>
          <w:rFonts w:ascii="Times New Roman" w:hAnsi="Times New Roman"/>
        </w:rPr>
        <w:t xml:space="preserve">MAA, 2008. </w:t>
      </w:r>
      <w:r>
        <w:rPr>
          <w:rFonts w:ascii="Times New Roman" w:hAnsi="Times New Roman"/>
          <w:i/>
        </w:rPr>
        <w:t>Aviation System Plan</w:t>
      </w:r>
      <w:r>
        <w:rPr>
          <w:rFonts w:ascii="Times New Roman" w:hAnsi="Times New Roman"/>
        </w:rPr>
        <w:t xml:space="preserve">, Maryland Aviation Administration (2008). </w:t>
      </w:r>
    </w:p>
    <w:p w14:paraId="1617E717" w14:textId="77777777" w:rsidR="007B35A4" w:rsidRPr="00040041" w:rsidRDefault="007B35A4" w:rsidP="00040041">
      <w:pPr>
        <w:pStyle w:val="FootnoteText"/>
        <w:rPr>
          <w:rFonts w:ascii="Times New Roman" w:hAnsi="Times New Roman"/>
        </w:rPr>
      </w:pPr>
    </w:p>
    <w:p w14:paraId="6DD89585" w14:textId="67437043" w:rsidR="00040041" w:rsidRDefault="004E50BD" w:rsidP="008D33CC">
      <w:pPr>
        <w:rPr>
          <w:color w:val="1F1F1F"/>
          <w:sz w:val="20"/>
          <w:szCs w:val="20"/>
        </w:rPr>
      </w:pPr>
      <w:r>
        <w:rPr>
          <w:color w:val="1F1F1F"/>
          <w:sz w:val="20"/>
          <w:szCs w:val="20"/>
        </w:rPr>
        <w:t xml:space="preserve">MAA, 2013. </w:t>
      </w:r>
      <w:r w:rsidRPr="004E50BD">
        <w:rPr>
          <w:i/>
          <w:color w:val="1F1F1F"/>
          <w:sz w:val="20"/>
          <w:szCs w:val="20"/>
        </w:rPr>
        <w:t>Maryland Economic Impact of Airports</w:t>
      </w:r>
      <w:r>
        <w:rPr>
          <w:color w:val="1F1F1F"/>
          <w:sz w:val="20"/>
          <w:szCs w:val="20"/>
        </w:rPr>
        <w:t xml:space="preserve">, Final Report, prepared for the Maryland Aviation Administration (2013). </w:t>
      </w:r>
      <w:hyperlink r:id="rId35" w:history="1">
        <w:r w:rsidR="00C06652" w:rsidRPr="00E35490">
          <w:rPr>
            <w:rStyle w:val="Hyperlink"/>
            <w:sz w:val="20"/>
            <w:szCs w:val="20"/>
          </w:rPr>
          <w:t>www.nbaa.org/advocacy/issues/essential/MD_2012_Economic_Impact_Study.pdf</w:t>
        </w:r>
      </w:hyperlink>
      <w:r w:rsidR="00B96DEA">
        <w:rPr>
          <w:color w:val="1F1F1F"/>
          <w:sz w:val="20"/>
          <w:szCs w:val="20"/>
        </w:rPr>
        <w:t xml:space="preserve"> </w:t>
      </w:r>
    </w:p>
    <w:p w14:paraId="6B755A22" w14:textId="77777777" w:rsidR="004E50BD" w:rsidRDefault="004E50BD" w:rsidP="008D33CC">
      <w:pPr>
        <w:rPr>
          <w:color w:val="1F1F1F"/>
          <w:sz w:val="20"/>
          <w:szCs w:val="20"/>
        </w:rPr>
      </w:pPr>
    </w:p>
    <w:p w14:paraId="42039BF5" w14:textId="1F82DF19" w:rsidR="008D33CC" w:rsidRPr="00970ED5" w:rsidRDefault="008D33CC" w:rsidP="008D33CC">
      <w:pPr>
        <w:rPr>
          <w:sz w:val="20"/>
          <w:szCs w:val="20"/>
        </w:rPr>
      </w:pPr>
      <w:r w:rsidRPr="00970ED5">
        <w:rPr>
          <w:color w:val="1F1F1F"/>
          <w:sz w:val="20"/>
          <w:szCs w:val="20"/>
        </w:rPr>
        <w:t xml:space="preserve">MWS, 2000. </w:t>
      </w:r>
      <w:proofErr w:type="spellStart"/>
      <w:r w:rsidRPr="00970ED5">
        <w:rPr>
          <w:i/>
          <w:iCs/>
          <w:sz w:val="20"/>
          <w:szCs w:val="20"/>
        </w:rPr>
        <w:t>Icthyoplankton</w:t>
      </w:r>
      <w:proofErr w:type="spellEnd"/>
      <w:r w:rsidRPr="00970ED5">
        <w:rPr>
          <w:i/>
          <w:iCs/>
          <w:sz w:val="20"/>
          <w:szCs w:val="20"/>
        </w:rPr>
        <w:t xml:space="preserve"> sampling of anadromous fish usage in Mattawoman Creek, one of its unnamed tributaries draining Chapman Forest, and Reeder Run: Spring 1999</w:t>
      </w:r>
      <w:r w:rsidRPr="00970ED5">
        <w:rPr>
          <w:sz w:val="20"/>
          <w:szCs w:val="20"/>
        </w:rPr>
        <w:t>, J. Long, filed under Maryland DNR under permit #SCP-99042.</w:t>
      </w:r>
    </w:p>
    <w:p w14:paraId="18363DA1" w14:textId="30B49332" w:rsidR="007B6601" w:rsidRPr="00970ED5" w:rsidRDefault="007B6601" w:rsidP="006528E0">
      <w:pPr>
        <w:rPr>
          <w:color w:val="1F1F1F"/>
          <w:sz w:val="20"/>
          <w:szCs w:val="20"/>
        </w:rPr>
      </w:pPr>
    </w:p>
    <w:p w14:paraId="3BA16DCD" w14:textId="64A858E5" w:rsidR="00FA3780" w:rsidRPr="00970ED5" w:rsidRDefault="00FA3780" w:rsidP="006528E0">
      <w:pPr>
        <w:pStyle w:val="FootnoteText"/>
        <w:rPr>
          <w:rFonts w:ascii="Times New Roman" w:hAnsi="Times New Roman"/>
        </w:rPr>
      </w:pPr>
      <w:r w:rsidRPr="00970ED5">
        <w:rPr>
          <w:rFonts w:ascii="Times New Roman" w:hAnsi="Times New Roman"/>
        </w:rPr>
        <w:t xml:space="preserve">NMFS, 2001. Letter from John Nichols, National Marine Fisheries Service, to Rich </w:t>
      </w:r>
      <w:proofErr w:type="spellStart"/>
      <w:r w:rsidRPr="00970ED5">
        <w:rPr>
          <w:rFonts w:ascii="Times New Roman" w:hAnsi="Times New Roman"/>
        </w:rPr>
        <w:t>Bulavinetz</w:t>
      </w:r>
      <w:proofErr w:type="spellEnd"/>
      <w:r w:rsidRPr="00970ED5">
        <w:rPr>
          <w:rFonts w:ascii="Times New Roman" w:hAnsi="Times New Roman"/>
        </w:rPr>
        <w:t>, ACOE, Baltimore District dated Oct. 12, 2001; included in the Environmental Assessment [EA, 2002].</w:t>
      </w:r>
    </w:p>
    <w:p w14:paraId="3AFE12F6" w14:textId="77777777" w:rsidR="00FA3780" w:rsidRPr="00970ED5" w:rsidRDefault="00FA3780" w:rsidP="006528E0">
      <w:pPr>
        <w:pStyle w:val="FootnoteText"/>
        <w:rPr>
          <w:rFonts w:ascii="Times New Roman" w:hAnsi="Times New Roman"/>
        </w:rPr>
      </w:pPr>
    </w:p>
    <w:p w14:paraId="6E91988A" w14:textId="6DAE45AF" w:rsidR="006528E0" w:rsidRPr="00970ED5" w:rsidRDefault="00FA3780" w:rsidP="006528E0">
      <w:pPr>
        <w:pStyle w:val="FootnoteText"/>
        <w:rPr>
          <w:rFonts w:ascii="Times New Roman" w:hAnsi="Times New Roman"/>
        </w:rPr>
      </w:pPr>
      <w:r w:rsidRPr="00970ED5">
        <w:rPr>
          <w:rFonts w:ascii="Times New Roman" w:hAnsi="Times New Roman"/>
        </w:rPr>
        <w:t>NPS</w:t>
      </w:r>
      <w:r w:rsidR="006528E0" w:rsidRPr="00970ED5">
        <w:rPr>
          <w:rFonts w:ascii="Times New Roman" w:hAnsi="Times New Roman"/>
        </w:rPr>
        <w:t>, 2001. Letter from Wink Hastings, National Park Service, to Maria Stevens, FAA, dated June 29, 2001</w:t>
      </w:r>
      <w:r w:rsidRPr="00970ED5">
        <w:rPr>
          <w:rFonts w:ascii="Times New Roman" w:hAnsi="Times New Roman"/>
        </w:rPr>
        <w:t>;</w:t>
      </w:r>
      <w:r w:rsidR="006528E0" w:rsidRPr="00970ED5">
        <w:rPr>
          <w:rFonts w:ascii="Times New Roman" w:hAnsi="Times New Roman"/>
        </w:rPr>
        <w:t xml:space="preserve"> included in the Environmental Assessment [EA, 2002]. </w:t>
      </w:r>
    </w:p>
    <w:p w14:paraId="27CF18CA" w14:textId="77777777" w:rsidR="006528E0" w:rsidRPr="00970ED5" w:rsidRDefault="006528E0" w:rsidP="00911389">
      <w:pPr>
        <w:rPr>
          <w:color w:val="1F1F1F"/>
          <w:sz w:val="20"/>
          <w:szCs w:val="20"/>
        </w:rPr>
      </w:pPr>
    </w:p>
    <w:p w14:paraId="31CD2D87" w14:textId="0320CF72" w:rsidR="0088714F" w:rsidRPr="00970ED5" w:rsidRDefault="0088714F" w:rsidP="0088714F">
      <w:pPr>
        <w:pStyle w:val="FootnoteText"/>
        <w:rPr>
          <w:rFonts w:ascii="Times New Roman" w:hAnsi="Times New Roman"/>
        </w:rPr>
      </w:pPr>
      <w:r w:rsidRPr="00970ED5">
        <w:rPr>
          <w:rFonts w:ascii="Times New Roman" w:hAnsi="Times New Roman"/>
        </w:rPr>
        <w:t xml:space="preserve">RFP, 2013. </w:t>
      </w:r>
      <w:r w:rsidRPr="00970ED5">
        <w:rPr>
          <w:rFonts w:ascii="Times New Roman" w:hAnsi="Times New Roman"/>
          <w:i/>
        </w:rPr>
        <w:t>Request for Proposals: Airport Land Use Study, RFP 14-28</w:t>
      </w:r>
      <w:r w:rsidRPr="00970ED5">
        <w:rPr>
          <w:rFonts w:ascii="Times New Roman" w:hAnsi="Times New Roman"/>
        </w:rPr>
        <w:t xml:space="preserve">, December 3, 2013. </w:t>
      </w:r>
      <w:hyperlink r:id="rId36" w:history="1">
        <w:r w:rsidRPr="00970ED5">
          <w:rPr>
            <w:rStyle w:val="Hyperlink"/>
            <w:rFonts w:ascii="Times New Roman" w:hAnsi="Times New Roman"/>
          </w:rPr>
          <w:t>www.charlescounty.org/webdocs/fs/bidboard/Solicitation293/131203%20-%20RFP%2014-28%20-%20Airport%20Land%20Use%20Study%20-%20Final.pdf</w:t>
        </w:r>
      </w:hyperlink>
      <w:r w:rsidRPr="00970ED5">
        <w:rPr>
          <w:rFonts w:ascii="Times New Roman" w:hAnsi="Times New Roman"/>
        </w:rPr>
        <w:t xml:space="preserve"> </w:t>
      </w:r>
    </w:p>
    <w:p w14:paraId="2758577B" w14:textId="77777777" w:rsidR="0088714F" w:rsidRPr="00970ED5" w:rsidRDefault="0088714F" w:rsidP="0088714F">
      <w:pPr>
        <w:pStyle w:val="FootnoteText"/>
        <w:rPr>
          <w:rFonts w:ascii="Times New Roman" w:hAnsi="Times New Roman"/>
        </w:rPr>
      </w:pPr>
      <w:r w:rsidRPr="00970ED5">
        <w:rPr>
          <w:rStyle w:val="FootnoteReference"/>
          <w:rFonts w:ascii="Times New Roman" w:hAnsi="Times New Roman"/>
        </w:rPr>
        <w:footnoteRef/>
      </w:r>
      <w:r w:rsidRPr="00970ED5">
        <w:rPr>
          <w:rFonts w:ascii="Times New Roman" w:hAnsi="Times New Roman"/>
        </w:rPr>
        <w:t xml:space="preserve"> </w:t>
      </w:r>
      <w:hyperlink r:id="rId37" w:history="1">
        <w:r w:rsidRPr="00970ED5">
          <w:rPr>
            <w:rStyle w:val="Hyperlink"/>
            <w:rFonts w:ascii="Times New Roman" w:hAnsi="Times New Roman"/>
          </w:rPr>
          <w:t>www.charlescountymd.gov/sites/default/files/pgm/planning/mdair_pres1-14-15reduced.pdf</w:t>
        </w:r>
      </w:hyperlink>
      <w:r w:rsidRPr="00970ED5">
        <w:rPr>
          <w:rFonts w:ascii="Times New Roman" w:hAnsi="Times New Roman"/>
        </w:rPr>
        <w:t xml:space="preserve"> </w:t>
      </w:r>
    </w:p>
    <w:p w14:paraId="1C97B150" w14:textId="77777777" w:rsidR="00104B2C" w:rsidRDefault="00104B2C" w:rsidP="00F47BD2">
      <w:pPr>
        <w:rPr>
          <w:sz w:val="20"/>
          <w:szCs w:val="20"/>
        </w:rPr>
      </w:pPr>
    </w:p>
    <w:p w14:paraId="794CE08F" w14:textId="45C49D62" w:rsidR="00296438" w:rsidRDefault="00296438" w:rsidP="00F47BD2">
      <w:pPr>
        <w:rPr>
          <w:sz w:val="20"/>
          <w:szCs w:val="20"/>
        </w:rPr>
      </w:pPr>
      <w:r>
        <w:rPr>
          <w:sz w:val="20"/>
          <w:szCs w:val="20"/>
        </w:rPr>
        <w:t xml:space="preserve">RCD, 2010. </w:t>
      </w:r>
      <w:hyperlink r:id="rId38" w:history="1">
        <w:r w:rsidRPr="00A1126E">
          <w:rPr>
            <w:rStyle w:val="Hyperlink"/>
            <w:sz w:val="20"/>
            <w:szCs w:val="20"/>
          </w:rPr>
          <w:t>http://www.somdrcd.org/articles/publish/news/Indian_Head_Works_Toward_Becoming_a_Trail_Town.shtml</w:t>
        </w:r>
      </w:hyperlink>
      <w:r>
        <w:rPr>
          <w:sz w:val="20"/>
          <w:szCs w:val="20"/>
        </w:rPr>
        <w:t xml:space="preserve"> </w:t>
      </w:r>
    </w:p>
    <w:p w14:paraId="154FCFA7" w14:textId="77777777" w:rsidR="00296438" w:rsidRDefault="00296438" w:rsidP="00F47BD2">
      <w:pPr>
        <w:rPr>
          <w:sz w:val="20"/>
          <w:szCs w:val="20"/>
        </w:rPr>
      </w:pPr>
    </w:p>
    <w:p w14:paraId="3FB33D7D" w14:textId="36E54AA9" w:rsidR="005D20D7" w:rsidRDefault="005D20D7" w:rsidP="00F47BD2">
      <w:pPr>
        <w:rPr>
          <w:sz w:val="20"/>
          <w:szCs w:val="20"/>
        </w:rPr>
      </w:pPr>
      <w:r w:rsidRPr="005D20D7">
        <w:rPr>
          <w:sz w:val="20"/>
          <w:szCs w:val="20"/>
        </w:rPr>
        <w:t xml:space="preserve">RT, 2014. Some reviews of the Rail Trail </w:t>
      </w:r>
      <w:r>
        <w:rPr>
          <w:sz w:val="20"/>
          <w:szCs w:val="20"/>
        </w:rPr>
        <w:t xml:space="preserve">are </w:t>
      </w:r>
      <w:r w:rsidRPr="005D20D7">
        <w:rPr>
          <w:sz w:val="20"/>
          <w:szCs w:val="20"/>
        </w:rPr>
        <w:t xml:space="preserve">available at </w:t>
      </w:r>
      <w:hyperlink r:id="rId39" w:history="1">
        <w:r w:rsidRPr="00A1126E">
          <w:rPr>
            <w:rStyle w:val="Hyperlink"/>
            <w:sz w:val="20"/>
            <w:szCs w:val="20"/>
          </w:rPr>
          <w:t>http://www.traillink.com/trail/indian-head-rail-trail.aspx</w:t>
        </w:r>
      </w:hyperlink>
      <w:r>
        <w:rPr>
          <w:sz w:val="20"/>
          <w:szCs w:val="20"/>
        </w:rPr>
        <w:t xml:space="preserve"> </w:t>
      </w:r>
    </w:p>
    <w:p w14:paraId="2A62F5C6" w14:textId="77777777" w:rsidR="005D20D7" w:rsidRDefault="005D20D7" w:rsidP="00F47BD2">
      <w:pPr>
        <w:rPr>
          <w:sz w:val="20"/>
          <w:szCs w:val="20"/>
        </w:rPr>
      </w:pPr>
    </w:p>
    <w:p w14:paraId="5C6029D9" w14:textId="77777777" w:rsidR="00597FA1" w:rsidRPr="00597FA1" w:rsidRDefault="00597FA1" w:rsidP="00597FA1">
      <w:pPr>
        <w:rPr>
          <w:rStyle w:val="Hyperlink"/>
          <w:sz w:val="20"/>
          <w:szCs w:val="20"/>
        </w:rPr>
      </w:pPr>
      <w:r w:rsidRPr="00597FA1">
        <w:rPr>
          <w:sz w:val="20"/>
          <w:szCs w:val="20"/>
        </w:rPr>
        <w:t xml:space="preserve">ULI, 2012. </w:t>
      </w:r>
      <w:r w:rsidRPr="00597FA1">
        <w:rPr>
          <w:i/>
          <w:sz w:val="20"/>
          <w:szCs w:val="20"/>
        </w:rPr>
        <w:t>Technical Assistance Panel Report, Indian Head Rail Trail</w:t>
      </w:r>
      <w:r w:rsidRPr="00597FA1">
        <w:rPr>
          <w:sz w:val="20"/>
          <w:szCs w:val="20"/>
        </w:rPr>
        <w:t xml:space="preserve">, Urban Land Institute, Bethesda, MD. (May, 2012) </w:t>
      </w:r>
      <w:hyperlink r:id="rId40" w:history="1">
        <w:r w:rsidRPr="00597FA1">
          <w:rPr>
            <w:rStyle w:val="Hyperlink"/>
            <w:sz w:val="20"/>
            <w:szCs w:val="20"/>
          </w:rPr>
          <w:t>http://washington.uli.org/wp-content/uploads/sites/56/2011/06/Indian-Head-Final-Report-Draft.pdf</w:t>
        </w:r>
      </w:hyperlink>
    </w:p>
    <w:p w14:paraId="2C506CE1" w14:textId="246DBA8C" w:rsidR="00597FA1" w:rsidRPr="00970ED5" w:rsidRDefault="00597FA1" w:rsidP="00F47BD2">
      <w:pPr>
        <w:rPr>
          <w:sz w:val="20"/>
          <w:szCs w:val="20"/>
        </w:rPr>
      </w:pPr>
    </w:p>
    <w:p w14:paraId="5D9E2D34" w14:textId="28CA5C1A" w:rsidR="003D0C07" w:rsidRPr="00970ED5" w:rsidRDefault="003D0C07" w:rsidP="003D0C07">
      <w:pPr>
        <w:rPr>
          <w:sz w:val="20"/>
          <w:szCs w:val="20"/>
        </w:rPr>
      </w:pPr>
      <w:r w:rsidRPr="00970ED5">
        <w:rPr>
          <w:sz w:val="20"/>
          <w:szCs w:val="20"/>
        </w:rPr>
        <w:t>Weber, 2007.</w:t>
      </w:r>
      <w:r w:rsidR="00970ED5" w:rsidRPr="00970ED5">
        <w:rPr>
          <w:sz w:val="20"/>
          <w:szCs w:val="20"/>
        </w:rPr>
        <w:t xml:space="preserve"> </w:t>
      </w:r>
      <w:r w:rsidR="00970ED5" w:rsidRPr="00970ED5">
        <w:rPr>
          <w:i/>
          <w:sz w:val="20"/>
          <w:szCs w:val="20"/>
        </w:rPr>
        <w:t xml:space="preserve">Ecosystem services in Cecil County’s Green Infrastructure: </w:t>
      </w:r>
      <w:r w:rsidRPr="00970ED5">
        <w:rPr>
          <w:i/>
          <w:sz w:val="20"/>
          <w:szCs w:val="20"/>
        </w:rPr>
        <w:t>Technical Report for the Cecil County Green Infrastructure Plan</w:t>
      </w:r>
      <w:r w:rsidRPr="00970ED5">
        <w:rPr>
          <w:iCs/>
          <w:sz w:val="20"/>
          <w:szCs w:val="20"/>
        </w:rPr>
        <w:t xml:space="preserve">, Ted Weber, </w:t>
      </w:r>
      <w:r w:rsidRPr="00970ED5">
        <w:rPr>
          <w:sz w:val="20"/>
          <w:szCs w:val="20"/>
        </w:rPr>
        <w:t>The Conservation Fund.</w:t>
      </w:r>
      <w:r w:rsidR="00970ED5" w:rsidRPr="00970ED5">
        <w:rPr>
          <w:sz w:val="20"/>
          <w:szCs w:val="20"/>
        </w:rPr>
        <w:t xml:space="preserve"> (2007) </w:t>
      </w:r>
      <w:hyperlink r:id="rId41" w:history="1">
        <w:r w:rsidR="00970ED5" w:rsidRPr="00970ED5">
          <w:rPr>
            <w:rStyle w:val="Hyperlink"/>
            <w:sz w:val="20"/>
            <w:szCs w:val="20"/>
          </w:rPr>
          <w:t>http://www.ccgov.org/uploads/PlanningAndZoning/General/CecilCoMD_TechReport%20-%20Ecosystem%20services.pdf</w:t>
        </w:r>
      </w:hyperlink>
      <w:r w:rsidR="00970ED5" w:rsidRPr="00970ED5">
        <w:rPr>
          <w:sz w:val="20"/>
          <w:szCs w:val="20"/>
        </w:rPr>
        <w:t xml:space="preserve"> </w:t>
      </w:r>
    </w:p>
    <w:p w14:paraId="51CDC227" w14:textId="77777777" w:rsidR="003D0C07" w:rsidRPr="00970ED5" w:rsidRDefault="003D0C07" w:rsidP="00F47BD2">
      <w:pPr>
        <w:rPr>
          <w:sz w:val="20"/>
          <w:szCs w:val="20"/>
        </w:rPr>
      </w:pPr>
    </w:p>
    <w:p w14:paraId="578FE9F9" w14:textId="2498E289" w:rsidR="006B2620" w:rsidRPr="00970ED5" w:rsidRDefault="00267808" w:rsidP="00F47BD2">
      <w:pPr>
        <w:rPr>
          <w:sz w:val="20"/>
          <w:szCs w:val="20"/>
        </w:rPr>
      </w:pPr>
      <w:r w:rsidRPr="00970ED5">
        <w:rPr>
          <w:sz w:val="20"/>
          <w:szCs w:val="20"/>
        </w:rPr>
        <w:t>WRR</w:t>
      </w:r>
      <w:r w:rsidR="006B2620" w:rsidRPr="00970ED5">
        <w:rPr>
          <w:sz w:val="20"/>
          <w:szCs w:val="20"/>
        </w:rPr>
        <w:t xml:space="preserve">. Interactive online-mapping of the WRR analysis of landscape attributes at: </w:t>
      </w:r>
      <w:hyperlink r:id="rId42" w:history="1">
        <w:r w:rsidR="006B2620" w:rsidRPr="00970ED5">
          <w:rPr>
            <w:rStyle w:val="Hyperlink"/>
            <w:sz w:val="20"/>
            <w:szCs w:val="20"/>
          </w:rPr>
          <w:t>http://mesgisservices.com/SHA_WRR/wrr/Default.aspx</w:t>
        </w:r>
      </w:hyperlink>
    </w:p>
    <w:p w14:paraId="6F0267B1" w14:textId="179114BB" w:rsidR="006B2620" w:rsidRPr="00970ED5" w:rsidRDefault="006B2620" w:rsidP="00F47BD2">
      <w:pPr>
        <w:rPr>
          <w:sz w:val="20"/>
          <w:szCs w:val="20"/>
        </w:rPr>
      </w:pPr>
      <w:r w:rsidRPr="00970ED5">
        <w:rPr>
          <w:sz w:val="20"/>
          <w:szCs w:val="20"/>
        </w:rPr>
        <w:t xml:space="preserve">Based on a study originally published in 2012: </w:t>
      </w:r>
      <w:r w:rsidRPr="00970ED5">
        <w:rPr>
          <w:i/>
          <w:sz w:val="20"/>
          <w:szCs w:val="20"/>
        </w:rPr>
        <w:t>Integrating Priorities and Achieving a Sustainable Watershed Using the Watershed Resources Registry in the Mattawoman Creek Watershed</w:t>
      </w:r>
      <w:r w:rsidRPr="00970ED5">
        <w:rPr>
          <w:sz w:val="20"/>
          <w:szCs w:val="20"/>
        </w:rPr>
        <w:t xml:space="preserve">, Karin </w:t>
      </w:r>
      <w:proofErr w:type="spellStart"/>
      <w:r w:rsidRPr="00970ED5">
        <w:rPr>
          <w:sz w:val="20"/>
          <w:szCs w:val="20"/>
        </w:rPr>
        <w:t>Bencala</w:t>
      </w:r>
      <w:proofErr w:type="spellEnd"/>
      <w:r w:rsidRPr="00970ED5">
        <w:rPr>
          <w:sz w:val="20"/>
          <w:szCs w:val="20"/>
        </w:rPr>
        <w:t>, Interstate Commission on the Potomac River Basin, Report 11-3, August 2011</w:t>
      </w:r>
    </w:p>
    <w:sectPr w:rsidR="006B2620" w:rsidRPr="00970ED5" w:rsidSect="00267808">
      <w:footerReference w:type="default" r:id="rId43"/>
      <w:footerReference w:type="first" r:id="rId44"/>
      <w:pgSz w:w="12240" w:h="15840"/>
      <w:pgMar w:top="1080" w:right="1440" w:bottom="1260" w:left="1800" w:header="720" w:footer="6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A54A0" w14:textId="77777777" w:rsidR="005874B2" w:rsidRDefault="005874B2">
      <w:r>
        <w:separator/>
      </w:r>
    </w:p>
  </w:endnote>
  <w:endnote w:type="continuationSeparator" w:id="0">
    <w:p w14:paraId="029CBF26" w14:textId="77777777" w:rsidR="005874B2" w:rsidRDefault="0058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666910"/>
      <w:docPartObj>
        <w:docPartGallery w:val="Page Numbers (Bottom of Page)"/>
        <w:docPartUnique/>
      </w:docPartObj>
    </w:sdtPr>
    <w:sdtEndPr>
      <w:rPr>
        <w:noProof/>
      </w:rPr>
    </w:sdtEndPr>
    <w:sdtContent>
      <w:p w14:paraId="5476B11F" w14:textId="0C9C36AB" w:rsidR="00650602" w:rsidRDefault="00650602">
        <w:pPr>
          <w:pStyle w:val="Footer"/>
          <w:jc w:val="center"/>
        </w:pPr>
        <w:r>
          <w:fldChar w:fldCharType="begin"/>
        </w:r>
        <w:r>
          <w:instrText xml:space="preserve"> PAGE   \* MERGEFORMAT </w:instrText>
        </w:r>
        <w:r>
          <w:fldChar w:fldCharType="separate"/>
        </w:r>
        <w:r w:rsidR="006C0A8C">
          <w:rPr>
            <w:noProof/>
          </w:rPr>
          <w:t>11</w:t>
        </w:r>
        <w:r>
          <w:rPr>
            <w:noProof/>
          </w:rPr>
          <w:fldChar w:fldCharType="end"/>
        </w:r>
      </w:p>
    </w:sdtContent>
  </w:sdt>
  <w:p w14:paraId="7B9AB90C" w14:textId="77777777" w:rsidR="00650602" w:rsidRDefault="00650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E05F" w14:textId="77777777" w:rsidR="00650602" w:rsidRDefault="00650602" w:rsidP="0060749F">
    <w:pPr>
      <w:pStyle w:val="Footer"/>
      <w:jc w:val="center"/>
    </w:pPr>
  </w:p>
  <w:p w14:paraId="0F56A1D6" w14:textId="77777777" w:rsidR="00650602" w:rsidRDefault="00650602" w:rsidP="0060749F">
    <w:pPr>
      <w:pStyle w:val="Footer"/>
      <w:jc w:val="center"/>
    </w:pPr>
    <w:r>
      <w:t>P.O. Box 201     Bryans Road, MD   20616</w:t>
    </w:r>
  </w:p>
  <w:p w14:paraId="098B364F" w14:textId="77777777" w:rsidR="00650602" w:rsidRPr="00E17139" w:rsidRDefault="00650602" w:rsidP="0060749F">
    <w:pPr>
      <w:pStyle w:val="Footer"/>
      <w:jc w:val="center"/>
      <w:rPr>
        <w:sz w:val="8"/>
      </w:rPr>
    </w:pPr>
  </w:p>
  <w:p w14:paraId="3CAF2494" w14:textId="77777777" w:rsidR="00650602" w:rsidRDefault="00650602" w:rsidP="0060749F">
    <w:pPr>
      <w:pStyle w:val="Footer"/>
      <w:ind w:hanging="540"/>
      <w:jc w:val="center"/>
    </w:pPr>
    <w:r>
      <w:t xml:space="preserve">   www.mattawomanwatershed</w:t>
    </w:r>
    <w:r w:rsidRPr="0061541B">
      <w:t>.org</w:t>
    </w:r>
    <w:r>
      <w:t xml:space="preserve">               mattawomanwatershed@hotmail.com</w:t>
    </w:r>
  </w:p>
  <w:p w14:paraId="261B1E3B" w14:textId="77777777" w:rsidR="00650602" w:rsidRPr="00E17139" w:rsidRDefault="00650602" w:rsidP="0060749F">
    <w:pPr>
      <w:pStyle w:val="Footer"/>
      <w:ind w:hanging="540"/>
      <w:jc w:val="center"/>
      <w:rPr>
        <w:sz w:val="16"/>
      </w:rPr>
    </w:pPr>
  </w:p>
  <w:p w14:paraId="79637673" w14:textId="77777777" w:rsidR="00650602" w:rsidRDefault="00650602" w:rsidP="0060749F">
    <w:pPr>
      <w:pStyle w:val="Footer"/>
      <w:ind w:hanging="540"/>
      <w:jc w:val="center"/>
    </w:pPr>
    <w:r>
      <w:t>301-751-8039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FA33" w14:textId="77777777" w:rsidR="005874B2" w:rsidRDefault="005874B2">
      <w:r>
        <w:separator/>
      </w:r>
    </w:p>
  </w:footnote>
  <w:footnote w:type="continuationSeparator" w:id="0">
    <w:p w14:paraId="43E211B0" w14:textId="77777777" w:rsidR="005874B2" w:rsidRDefault="005874B2">
      <w:r>
        <w:continuationSeparator/>
      </w:r>
    </w:p>
  </w:footnote>
  <w:footnote w:id="1">
    <w:p w14:paraId="4B524FD4" w14:textId="68245CE0" w:rsidR="00650602" w:rsidRPr="00426FA3" w:rsidRDefault="00650602" w:rsidP="00426FA3">
      <w:pPr>
        <w:pStyle w:val="FootnoteText"/>
        <w:rPr>
          <w:rFonts w:ascii="Times New Roman" w:hAnsi="Times New Roman"/>
        </w:rPr>
      </w:pPr>
      <w:r w:rsidRPr="00426FA3">
        <w:rPr>
          <w:rStyle w:val="FootnoteReference"/>
          <w:rFonts w:ascii="Times New Roman" w:hAnsi="Times New Roman"/>
        </w:rPr>
        <w:footnoteRef/>
      </w:r>
      <w:r w:rsidRPr="00426FA3">
        <w:rPr>
          <w:rFonts w:ascii="Times New Roman" w:hAnsi="Times New Roman"/>
        </w:rPr>
        <w:t xml:space="preserve"> Stream-health data included in this document were provided by the Maryland DNR Monitoring and Non-tidal Assessment Division. </w:t>
      </w:r>
      <w:r>
        <w:rPr>
          <w:rFonts w:ascii="Times New Roman" w:hAnsi="Times New Roman"/>
        </w:rPr>
        <w:t xml:space="preserve">Interpretation is the of MWS. </w:t>
      </w:r>
    </w:p>
    <w:p w14:paraId="61AAFFE1" w14:textId="14A2B1B9" w:rsidR="00650602" w:rsidRDefault="00650602">
      <w:pPr>
        <w:pStyle w:val="FootnoteText"/>
      </w:pPr>
    </w:p>
  </w:footnote>
  <w:footnote w:id="2">
    <w:p w14:paraId="5798EBB0" w14:textId="4E99629F" w:rsidR="00650602" w:rsidRPr="00012D72" w:rsidRDefault="00650602">
      <w:pPr>
        <w:pStyle w:val="FootnoteText"/>
        <w:rPr>
          <w:rFonts w:ascii="Times New Roman" w:hAnsi="Times New Roman"/>
        </w:rPr>
      </w:pPr>
      <w:r w:rsidRPr="009A7A3D">
        <w:rPr>
          <w:rStyle w:val="FootnoteReference"/>
          <w:rFonts w:ascii="Times New Roman" w:hAnsi="Times New Roman"/>
        </w:rPr>
        <w:footnoteRef/>
      </w:r>
      <w:r w:rsidRPr="009A7A3D">
        <w:rPr>
          <w:rFonts w:ascii="Times New Roman" w:hAnsi="Times New Roman"/>
        </w:rPr>
        <w:t xml:space="preserve"> </w:t>
      </w:r>
      <w:r w:rsidRPr="00012D72">
        <w:rPr>
          <w:rFonts w:ascii="Times New Roman" w:hAnsi="Times New Roman"/>
          <w:i/>
        </w:rPr>
        <w:t>Tale of Two Streams</w:t>
      </w:r>
      <w:r w:rsidRPr="00012D72">
        <w:rPr>
          <w:rFonts w:ascii="Times New Roman" w:hAnsi="Times New Roman"/>
        </w:rPr>
        <w:t xml:space="preserve">,  </w:t>
      </w:r>
      <w:hyperlink r:id="rId1" w:history="1">
        <w:r w:rsidRPr="00012D72">
          <w:rPr>
            <w:rStyle w:val="Hyperlink"/>
            <w:rFonts w:ascii="Times New Roman" w:hAnsi="Times New Roman"/>
          </w:rPr>
          <w:t>http://www.mattawomanwatershedsociety.org/tale-of-two-streams</w:t>
        </w:r>
      </w:hyperlink>
      <w:r w:rsidRPr="00012D72">
        <w:rPr>
          <w:rFonts w:ascii="Times New Roman" w:hAnsi="Times New Roman"/>
        </w:rPr>
        <w:t xml:space="preserve"> </w:t>
      </w:r>
    </w:p>
  </w:footnote>
  <w:footnote w:id="3">
    <w:p w14:paraId="5B3AB806" w14:textId="77777777" w:rsidR="00650602" w:rsidRDefault="00650602" w:rsidP="00743C5B">
      <w:pPr>
        <w:pStyle w:val="FootnoteText"/>
      </w:pPr>
      <w:r w:rsidRPr="00012D72">
        <w:rPr>
          <w:rStyle w:val="FootnoteReference"/>
          <w:rFonts w:ascii="Times New Roman" w:hAnsi="Times New Roman"/>
        </w:rPr>
        <w:footnoteRef/>
      </w:r>
      <w:r w:rsidRPr="00012D72">
        <w:rPr>
          <w:rFonts w:ascii="Times New Roman" w:hAnsi="Times New Roman"/>
        </w:rPr>
        <w:t xml:space="preserve"> See hub-forest description at </w:t>
      </w:r>
      <w:hyperlink r:id="rId2" w:history="1">
        <w:r w:rsidRPr="00012D72">
          <w:rPr>
            <w:rStyle w:val="Hyperlink"/>
            <w:rFonts w:ascii="Times New Roman" w:hAnsi="Times New Roman"/>
          </w:rPr>
          <w:t>www.dnr.state.md.us/greenways/gi/overview/overview.html</w:t>
        </w:r>
      </w:hyperlink>
    </w:p>
  </w:footnote>
  <w:footnote w:id="4">
    <w:p w14:paraId="66A8268C" w14:textId="3C0C9671" w:rsidR="00650602" w:rsidRPr="00D14352" w:rsidRDefault="00650602">
      <w:pPr>
        <w:pStyle w:val="FootnoteText"/>
        <w:rPr>
          <w:rFonts w:ascii="Times New Roman" w:hAnsi="Times New Roman"/>
        </w:rPr>
      </w:pPr>
      <w:r w:rsidRPr="00D14352">
        <w:rPr>
          <w:rStyle w:val="FootnoteReference"/>
          <w:rFonts w:ascii="Times New Roman" w:hAnsi="Times New Roman"/>
        </w:rPr>
        <w:footnoteRef/>
      </w:r>
      <w:r w:rsidRPr="00D14352">
        <w:rPr>
          <w:rFonts w:ascii="Times New Roman" w:hAnsi="Times New Roman"/>
        </w:rPr>
        <w:t xml:space="preserve"> Our analysis of Table 2 in the MAA economic report excludes the largest airports, i.e, we consider those with direct jobs </w:t>
      </w:r>
      <w:r>
        <w:rPr>
          <w:rFonts w:ascii="Times New Roman" w:hAnsi="Times New Roman"/>
        </w:rPr>
        <w:t xml:space="preserve">up to 211. </w:t>
      </w:r>
      <w:r w:rsidRPr="00D14352">
        <w:rPr>
          <w:rFonts w:ascii="Times New Roman" w:hAnsi="Times New Roman"/>
        </w:rPr>
        <w:t xml:space="preserve">Including larger airports raises the inferred revenue by only 10%. </w:t>
      </w:r>
    </w:p>
  </w:footnote>
  <w:footnote w:id="5">
    <w:p w14:paraId="270DE0BB" w14:textId="253E9CF9" w:rsidR="00650602" w:rsidRDefault="00650602">
      <w:pPr>
        <w:pStyle w:val="FootnoteText"/>
      </w:pPr>
      <w:r>
        <w:rPr>
          <w:rStyle w:val="FootnoteReference"/>
        </w:rPr>
        <w:footnoteRef/>
      </w:r>
      <w:r>
        <w:t xml:space="preserve"> </w:t>
      </w:r>
      <w:r w:rsidRPr="00242803">
        <w:rPr>
          <w:rFonts w:ascii="Times New Roman" w:hAnsi="Times New Roman"/>
        </w:rPr>
        <w:t xml:space="preserve">In the words of a previous </w:t>
      </w:r>
      <w:r w:rsidR="00636AE3">
        <w:rPr>
          <w:rFonts w:ascii="Times New Roman" w:hAnsi="Times New Roman"/>
        </w:rPr>
        <w:t xml:space="preserve">pro-development </w:t>
      </w:r>
      <w:r w:rsidRPr="00242803">
        <w:rPr>
          <w:rFonts w:ascii="Times New Roman" w:hAnsi="Times New Roman"/>
        </w:rPr>
        <w:t>vice-chair of the Charles County Planning Commission.</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46"/>
    <w:rsid w:val="000059CF"/>
    <w:rsid w:val="0001025B"/>
    <w:rsid w:val="00012D72"/>
    <w:rsid w:val="000160E0"/>
    <w:rsid w:val="000160ED"/>
    <w:rsid w:val="00020D8D"/>
    <w:rsid w:val="0003152A"/>
    <w:rsid w:val="00032888"/>
    <w:rsid w:val="00033602"/>
    <w:rsid w:val="000349E8"/>
    <w:rsid w:val="00040041"/>
    <w:rsid w:val="000414CA"/>
    <w:rsid w:val="0004525D"/>
    <w:rsid w:val="0004570C"/>
    <w:rsid w:val="00046EF6"/>
    <w:rsid w:val="00056D48"/>
    <w:rsid w:val="00061FA8"/>
    <w:rsid w:val="000635B0"/>
    <w:rsid w:val="000639AE"/>
    <w:rsid w:val="000671FD"/>
    <w:rsid w:val="00071FE2"/>
    <w:rsid w:val="00073451"/>
    <w:rsid w:val="00073FE6"/>
    <w:rsid w:val="00085803"/>
    <w:rsid w:val="00091065"/>
    <w:rsid w:val="000A1999"/>
    <w:rsid w:val="000A60C0"/>
    <w:rsid w:val="000B0CFD"/>
    <w:rsid w:val="000B1FFE"/>
    <w:rsid w:val="000B4449"/>
    <w:rsid w:val="000C2FC8"/>
    <w:rsid w:val="000C561A"/>
    <w:rsid w:val="000D2168"/>
    <w:rsid w:val="000E39C1"/>
    <w:rsid w:val="000F2C54"/>
    <w:rsid w:val="00100A9F"/>
    <w:rsid w:val="00104B2C"/>
    <w:rsid w:val="0010737A"/>
    <w:rsid w:val="00113EAC"/>
    <w:rsid w:val="0012130C"/>
    <w:rsid w:val="00123721"/>
    <w:rsid w:val="00126F55"/>
    <w:rsid w:val="00127081"/>
    <w:rsid w:val="001306CA"/>
    <w:rsid w:val="00150927"/>
    <w:rsid w:val="001520E8"/>
    <w:rsid w:val="00152F1E"/>
    <w:rsid w:val="00156003"/>
    <w:rsid w:val="00157E47"/>
    <w:rsid w:val="001608FE"/>
    <w:rsid w:val="00162620"/>
    <w:rsid w:val="00171725"/>
    <w:rsid w:val="00180A0A"/>
    <w:rsid w:val="001821EE"/>
    <w:rsid w:val="001906B8"/>
    <w:rsid w:val="0019678A"/>
    <w:rsid w:val="001A27F4"/>
    <w:rsid w:val="001A5163"/>
    <w:rsid w:val="001A7F26"/>
    <w:rsid w:val="001B2309"/>
    <w:rsid w:val="001B346F"/>
    <w:rsid w:val="001B6F56"/>
    <w:rsid w:val="001B769A"/>
    <w:rsid w:val="001C128D"/>
    <w:rsid w:val="001D1304"/>
    <w:rsid w:val="001D3D87"/>
    <w:rsid w:val="001E2762"/>
    <w:rsid w:val="001E3039"/>
    <w:rsid w:val="001E3129"/>
    <w:rsid w:val="001F0452"/>
    <w:rsid w:val="001F390A"/>
    <w:rsid w:val="001F4B8C"/>
    <w:rsid w:val="002001BE"/>
    <w:rsid w:val="00200DEA"/>
    <w:rsid w:val="00201F82"/>
    <w:rsid w:val="002116E8"/>
    <w:rsid w:val="0021400B"/>
    <w:rsid w:val="002223E6"/>
    <w:rsid w:val="002225E4"/>
    <w:rsid w:val="00222CE3"/>
    <w:rsid w:val="002358F3"/>
    <w:rsid w:val="00242803"/>
    <w:rsid w:val="002443D7"/>
    <w:rsid w:val="002448A8"/>
    <w:rsid w:val="00244FEA"/>
    <w:rsid w:val="00255CA7"/>
    <w:rsid w:val="00256578"/>
    <w:rsid w:val="002574FE"/>
    <w:rsid w:val="00260C14"/>
    <w:rsid w:val="00261F09"/>
    <w:rsid w:val="00263924"/>
    <w:rsid w:val="002653EA"/>
    <w:rsid w:val="00267808"/>
    <w:rsid w:val="002705DB"/>
    <w:rsid w:val="00274F8D"/>
    <w:rsid w:val="0028087A"/>
    <w:rsid w:val="002928B6"/>
    <w:rsid w:val="00296438"/>
    <w:rsid w:val="002A04A6"/>
    <w:rsid w:val="002A6976"/>
    <w:rsid w:val="002B292C"/>
    <w:rsid w:val="002D0F14"/>
    <w:rsid w:val="002D444A"/>
    <w:rsid w:val="002D5BB4"/>
    <w:rsid w:val="002E0AF8"/>
    <w:rsid w:val="002E2A21"/>
    <w:rsid w:val="002E6ABD"/>
    <w:rsid w:val="002F7722"/>
    <w:rsid w:val="0031203C"/>
    <w:rsid w:val="00313411"/>
    <w:rsid w:val="003204B9"/>
    <w:rsid w:val="0032637E"/>
    <w:rsid w:val="003337C5"/>
    <w:rsid w:val="003352EE"/>
    <w:rsid w:val="00335AF4"/>
    <w:rsid w:val="003418F0"/>
    <w:rsid w:val="00351813"/>
    <w:rsid w:val="003526D5"/>
    <w:rsid w:val="0036191E"/>
    <w:rsid w:val="00363187"/>
    <w:rsid w:val="00364838"/>
    <w:rsid w:val="00370E85"/>
    <w:rsid w:val="0037297C"/>
    <w:rsid w:val="003771B1"/>
    <w:rsid w:val="00387280"/>
    <w:rsid w:val="00390B23"/>
    <w:rsid w:val="0039286E"/>
    <w:rsid w:val="003A22E5"/>
    <w:rsid w:val="003B2725"/>
    <w:rsid w:val="003B292C"/>
    <w:rsid w:val="003B6FEE"/>
    <w:rsid w:val="003C5174"/>
    <w:rsid w:val="003D0C07"/>
    <w:rsid w:val="003D3161"/>
    <w:rsid w:val="003D45D8"/>
    <w:rsid w:val="003D7321"/>
    <w:rsid w:val="003E1CE9"/>
    <w:rsid w:val="003E291B"/>
    <w:rsid w:val="003E6461"/>
    <w:rsid w:val="003F059F"/>
    <w:rsid w:val="003F452B"/>
    <w:rsid w:val="003F790D"/>
    <w:rsid w:val="00407368"/>
    <w:rsid w:val="004103D6"/>
    <w:rsid w:val="00415576"/>
    <w:rsid w:val="004260C9"/>
    <w:rsid w:val="00426FA3"/>
    <w:rsid w:val="00433556"/>
    <w:rsid w:val="004356AE"/>
    <w:rsid w:val="00440F22"/>
    <w:rsid w:val="004433A0"/>
    <w:rsid w:val="00450458"/>
    <w:rsid w:val="004533FF"/>
    <w:rsid w:val="004642B6"/>
    <w:rsid w:val="0046751D"/>
    <w:rsid w:val="00470B3E"/>
    <w:rsid w:val="004743B9"/>
    <w:rsid w:val="00476779"/>
    <w:rsid w:val="0048716D"/>
    <w:rsid w:val="00493682"/>
    <w:rsid w:val="00496E3F"/>
    <w:rsid w:val="004B0122"/>
    <w:rsid w:val="004B1D26"/>
    <w:rsid w:val="004C3B0C"/>
    <w:rsid w:val="004C3CE3"/>
    <w:rsid w:val="004C72C7"/>
    <w:rsid w:val="004D4D81"/>
    <w:rsid w:val="004D6791"/>
    <w:rsid w:val="004D6C24"/>
    <w:rsid w:val="004E05E8"/>
    <w:rsid w:val="004E3775"/>
    <w:rsid w:val="004E50BD"/>
    <w:rsid w:val="0050212F"/>
    <w:rsid w:val="00502510"/>
    <w:rsid w:val="00514C8D"/>
    <w:rsid w:val="00516ED4"/>
    <w:rsid w:val="005241DA"/>
    <w:rsid w:val="00525EAF"/>
    <w:rsid w:val="00530B75"/>
    <w:rsid w:val="005407BB"/>
    <w:rsid w:val="00543F37"/>
    <w:rsid w:val="005443FC"/>
    <w:rsid w:val="00544ADE"/>
    <w:rsid w:val="005539F3"/>
    <w:rsid w:val="0055608B"/>
    <w:rsid w:val="0055719A"/>
    <w:rsid w:val="005601BC"/>
    <w:rsid w:val="00562915"/>
    <w:rsid w:val="00562AF6"/>
    <w:rsid w:val="00563592"/>
    <w:rsid w:val="00564E59"/>
    <w:rsid w:val="00565096"/>
    <w:rsid w:val="00565F7D"/>
    <w:rsid w:val="005708EF"/>
    <w:rsid w:val="0057719F"/>
    <w:rsid w:val="00577B55"/>
    <w:rsid w:val="00580384"/>
    <w:rsid w:val="005874B2"/>
    <w:rsid w:val="00587D2C"/>
    <w:rsid w:val="00587D74"/>
    <w:rsid w:val="0059329E"/>
    <w:rsid w:val="005968CC"/>
    <w:rsid w:val="00597FA1"/>
    <w:rsid w:val="005A1325"/>
    <w:rsid w:val="005C21A8"/>
    <w:rsid w:val="005C3CE4"/>
    <w:rsid w:val="005D0D70"/>
    <w:rsid w:val="005D20D7"/>
    <w:rsid w:val="005E0BB7"/>
    <w:rsid w:val="005F097C"/>
    <w:rsid w:val="005F49A8"/>
    <w:rsid w:val="005F50B1"/>
    <w:rsid w:val="005F677D"/>
    <w:rsid w:val="005F6ABB"/>
    <w:rsid w:val="0060749F"/>
    <w:rsid w:val="00610CE6"/>
    <w:rsid w:val="0061148D"/>
    <w:rsid w:val="006153C7"/>
    <w:rsid w:val="0061541B"/>
    <w:rsid w:val="0061623C"/>
    <w:rsid w:val="00622AA0"/>
    <w:rsid w:val="00624A19"/>
    <w:rsid w:val="00625397"/>
    <w:rsid w:val="00627017"/>
    <w:rsid w:val="006326F9"/>
    <w:rsid w:val="006341BC"/>
    <w:rsid w:val="00634874"/>
    <w:rsid w:val="00636AE3"/>
    <w:rsid w:val="00636ECE"/>
    <w:rsid w:val="00644D33"/>
    <w:rsid w:val="00647219"/>
    <w:rsid w:val="006472F1"/>
    <w:rsid w:val="00650602"/>
    <w:rsid w:val="006524F8"/>
    <w:rsid w:val="006528E0"/>
    <w:rsid w:val="006754B6"/>
    <w:rsid w:val="00685E4A"/>
    <w:rsid w:val="0069091C"/>
    <w:rsid w:val="0069416C"/>
    <w:rsid w:val="006A14E0"/>
    <w:rsid w:val="006A3D31"/>
    <w:rsid w:val="006A54EE"/>
    <w:rsid w:val="006A70F1"/>
    <w:rsid w:val="006B2620"/>
    <w:rsid w:val="006B3053"/>
    <w:rsid w:val="006B3CBD"/>
    <w:rsid w:val="006C0A8C"/>
    <w:rsid w:val="006C571D"/>
    <w:rsid w:val="006D1C20"/>
    <w:rsid w:val="006D1C6E"/>
    <w:rsid w:val="006D1D63"/>
    <w:rsid w:val="006D44F0"/>
    <w:rsid w:val="006E5711"/>
    <w:rsid w:val="006E66D3"/>
    <w:rsid w:val="006E679D"/>
    <w:rsid w:val="006F561D"/>
    <w:rsid w:val="006F5D74"/>
    <w:rsid w:val="0070291B"/>
    <w:rsid w:val="00706300"/>
    <w:rsid w:val="007114C9"/>
    <w:rsid w:val="007132AF"/>
    <w:rsid w:val="007138D2"/>
    <w:rsid w:val="007142DF"/>
    <w:rsid w:val="00731CD3"/>
    <w:rsid w:val="0073341C"/>
    <w:rsid w:val="00733885"/>
    <w:rsid w:val="00734A34"/>
    <w:rsid w:val="00743C5B"/>
    <w:rsid w:val="007568CE"/>
    <w:rsid w:val="00757E4C"/>
    <w:rsid w:val="00763C2F"/>
    <w:rsid w:val="00764970"/>
    <w:rsid w:val="00765BDA"/>
    <w:rsid w:val="00767081"/>
    <w:rsid w:val="00774DD2"/>
    <w:rsid w:val="00777814"/>
    <w:rsid w:val="00786D4B"/>
    <w:rsid w:val="007A1A55"/>
    <w:rsid w:val="007A6EFC"/>
    <w:rsid w:val="007B0681"/>
    <w:rsid w:val="007B35A4"/>
    <w:rsid w:val="007B4FD4"/>
    <w:rsid w:val="007B6601"/>
    <w:rsid w:val="007C5F62"/>
    <w:rsid w:val="007D09F0"/>
    <w:rsid w:val="007D51A6"/>
    <w:rsid w:val="007E1739"/>
    <w:rsid w:val="007E7B17"/>
    <w:rsid w:val="007F5C1C"/>
    <w:rsid w:val="007F5FAB"/>
    <w:rsid w:val="007F6701"/>
    <w:rsid w:val="008041CE"/>
    <w:rsid w:val="008162C1"/>
    <w:rsid w:val="00824DF5"/>
    <w:rsid w:val="00826013"/>
    <w:rsid w:val="008263B4"/>
    <w:rsid w:val="008356B5"/>
    <w:rsid w:val="00840ECE"/>
    <w:rsid w:val="008446B9"/>
    <w:rsid w:val="008701ED"/>
    <w:rsid w:val="00873616"/>
    <w:rsid w:val="00873C40"/>
    <w:rsid w:val="008743B1"/>
    <w:rsid w:val="00880B6F"/>
    <w:rsid w:val="00885A38"/>
    <w:rsid w:val="00886C22"/>
    <w:rsid w:val="0088714F"/>
    <w:rsid w:val="00891AE0"/>
    <w:rsid w:val="00892244"/>
    <w:rsid w:val="0089678E"/>
    <w:rsid w:val="00897A72"/>
    <w:rsid w:val="008A0E7C"/>
    <w:rsid w:val="008B5DBD"/>
    <w:rsid w:val="008C2EC6"/>
    <w:rsid w:val="008C4803"/>
    <w:rsid w:val="008D1605"/>
    <w:rsid w:val="008D1A45"/>
    <w:rsid w:val="008D33CC"/>
    <w:rsid w:val="008E3144"/>
    <w:rsid w:val="008F1C8B"/>
    <w:rsid w:val="008F620A"/>
    <w:rsid w:val="00900B7E"/>
    <w:rsid w:val="00903DA1"/>
    <w:rsid w:val="0090404D"/>
    <w:rsid w:val="00910145"/>
    <w:rsid w:val="00911389"/>
    <w:rsid w:val="009130D9"/>
    <w:rsid w:val="00913B46"/>
    <w:rsid w:val="0092058F"/>
    <w:rsid w:val="00920F3B"/>
    <w:rsid w:val="009332DB"/>
    <w:rsid w:val="009438CF"/>
    <w:rsid w:val="00946AC4"/>
    <w:rsid w:val="009523B8"/>
    <w:rsid w:val="009573A9"/>
    <w:rsid w:val="00961C0E"/>
    <w:rsid w:val="00970031"/>
    <w:rsid w:val="00970ED5"/>
    <w:rsid w:val="00977E2F"/>
    <w:rsid w:val="00990829"/>
    <w:rsid w:val="00992852"/>
    <w:rsid w:val="009973D6"/>
    <w:rsid w:val="00997819"/>
    <w:rsid w:val="009A7A3D"/>
    <w:rsid w:val="009B289A"/>
    <w:rsid w:val="009B5050"/>
    <w:rsid w:val="009B7D78"/>
    <w:rsid w:val="009C10F8"/>
    <w:rsid w:val="009C1388"/>
    <w:rsid w:val="009C154F"/>
    <w:rsid w:val="009C78A0"/>
    <w:rsid w:val="009D2D6D"/>
    <w:rsid w:val="009E3668"/>
    <w:rsid w:val="009E68E2"/>
    <w:rsid w:val="009E74B1"/>
    <w:rsid w:val="009F5F3C"/>
    <w:rsid w:val="009F7F22"/>
    <w:rsid w:val="00A03257"/>
    <w:rsid w:val="00A10738"/>
    <w:rsid w:val="00A12FA9"/>
    <w:rsid w:val="00A132EB"/>
    <w:rsid w:val="00A218C7"/>
    <w:rsid w:val="00A31A77"/>
    <w:rsid w:val="00A57264"/>
    <w:rsid w:val="00A649B4"/>
    <w:rsid w:val="00A73C2C"/>
    <w:rsid w:val="00A81992"/>
    <w:rsid w:val="00A83843"/>
    <w:rsid w:val="00AA47F2"/>
    <w:rsid w:val="00AB2BD6"/>
    <w:rsid w:val="00AB5CBE"/>
    <w:rsid w:val="00AC4865"/>
    <w:rsid w:val="00AC5D46"/>
    <w:rsid w:val="00AD14B5"/>
    <w:rsid w:val="00AD40B9"/>
    <w:rsid w:val="00AD596F"/>
    <w:rsid w:val="00AD6E90"/>
    <w:rsid w:val="00AE1E2D"/>
    <w:rsid w:val="00AE36C1"/>
    <w:rsid w:val="00AE45CB"/>
    <w:rsid w:val="00AE7A6F"/>
    <w:rsid w:val="00AF7689"/>
    <w:rsid w:val="00B0251A"/>
    <w:rsid w:val="00B07F02"/>
    <w:rsid w:val="00B10C98"/>
    <w:rsid w:val="00B128E5"/>
    <w:rsid w:val="00B12DFF"/>
    <w:rsid w:val="00B20E46"/>
    <w:rsid w:val="00B247F4"/>
    <w:rsid w:val="00B2596C"/>
    <w:rsid w:val="00B33112"/>
    <w:rsid w:val="00B34F2C"/>
    <w:rsid w:val="00B47951"/>
    <w:rsid w:val="00B514A1"/>
    <w:rsid w:val="00B546FF"/>
    <w:rsid w:val="00B551CC"/>
    <w:rsid w:val="00B554F9"/>
    <w:rsid w:val="00B5630E"/>
    <w:rsid w:val="00B608FD"/>
    <w:rsid w:val="00B62003"/>
    <w:rsid w:val="00B719E8"/>
    <w:rsid w:val="00B8291F"/>
    <w:rsid w:val="00B82BEB"/>
    <w:rsid w:val="00B85F78"/>
    <w:rsid w:val="00B9154B"/>
    <w:rsid w:val="00B936A8"/>
    <w:rsid w:val="00B96DEA"/>
    <w:rsid w:val="00BA4943"/>
    <w:rsid w:val="00BA70E8"/>
    <w:rsid w:val="00BB5507"/>
    <w:rsid w:val="00BB61E6"/>
    <w:rsid w:val="00BB7BCB"/>
    <w:rsid w:val="00BC3568"/>
    <w:rsid w:val="00BC7AFE"/>
    <w:rsid w:val="00BC7FA3"/>
    <w:rsid w:val="00BD0FED"/>
    <w:rsid w:val="00BD7468"/>
    <w:rsid w:val="00BE2045"/>
    <w:rsid w:val="00BE37ED"/>
    <w:rsid w:val="00BE630D"/>
    <w:rsid w:val="00BE7D65"/>
    <w:rsid w:val="00BF1A0D"/>
    <w:rsid w:val="00C04615"/>
    <w:rsid w:val="00C06652"/>
    <w:rsid w:val="00C075BD"/>
    <w:rsid w:val="00C16970"/>
    <w:rsid w:val="00C20557"/>
    <w:rsid w:val="00C23AAA"/>
    <w:rsid w:val="00C30D04"/>
    <w:rsid w:val="00C3268B"/>
    <w:rsid w:val="00C34159"/>
    <w:rsid w:val="00C41D84"/>
    <w:rsid w:val="00C52AB9"/>
    <w:rsid w:val="00C53254"/>
    <w:rsid w:val="00C544D9"/>
    <w:rsid w:val="00C55CB5"/>
    <w:rsid w:val="00C573E5"/>
    <w:rsid w:val="00C608F1"/>
    <w:rsid w:val="00C63B1F"/>
    <w:rsid w:val="00C666BD"/>
    <w:rsid w:val="00C72BED"/>
    <w:rsid w:val="00C81640"/>
    <w:rsid w:val="00C816A7"/>
    <w:rsid w:val="00C843B9"/>
    <w:rsid w:val="00CA537B"/>
    <w:rsid w:val="00CB6BDD"/>
    <w:rsid w:val="00CC1922"/>
    <w:rsid w:val="00CD2759"/>
    <w:rsid w:val="00CD3605"/>
    <w:rsid w:val="00CD4062"/>
    <w:rsid w:val="00CD5CBE"/>
    <w:rsid w:val="00CE621A"/>
    <w:rsid w:val="00CF1612"/>
    <w:rsid w:val="00CF24A3"/>
    <w:rsid w:val="00CF6FD5"/>
    <w:rsid w:val="00D12B7A"/>
    <w:rsid w:val="00D14352"/>
    <w:rsid w:val="00D211DE"/>
    <w:rsid w:val="00D21C22"/>
    <w:rsid w:val="00D22074"/>
    <w:rsid w:val="00D243E8"/>
    <w:rsid w:val="00D24832"/>
    <w:rsid w:val="00D24DD9"/>
    <w:rsid w:val="00D31023"/>
    <w:rsid w:val="00D356BD"/>
    <w:rsid w:val="00D43723"/>
    <w:rsid w:val="00D46E4E"/>
    <w:rsid w:val="00D479BA"/>
    <w:rsid w:val="00D65573"/>
    <w:rsid w:val="00D76FB2"/>
    <w:rsid w:val="00D846BE"/>
    <w:rsid w:val="00D84706"/>
    <w:rsid w:val="00D8714B"/>
    <w:rsid w:val="00D87394"/>
    <w:rsid w:val="00D905F8"/>
    <w:rsid w:val="00D92C63"/>
    <w:rsid w:val="00D97795"/>
    <w:rsid w:val="00D97A61"/>
    <w:rsid w:val="00DA1AF9"/>
    <w:rsid w:val="00DA501B"/>
    <w:rsid w:val="00DA6163"/>
    <w:rsid w:val="00DA7EF3"/>
    <w:rsid w:val="00DB61B2"/>
    <w:rsid w:val="00DC1968"/>
    <w:rsid w:val="00DC285F"/>
    <w:rsid w:val="00DC39F3"/>
    <w:rsid w:val="00DC7AEA"/>
    <w:rsid w:val="00DD06C8"/>
    <w:rsid w:val="00DD25A4"/>
    <w:rsid w:val="00DD4549"/>
    <w:rsid w:val="00DE234F"/>
    <w:rsid w:val="00DF233E"/>
    <w:rsid w:val="00DF5B25"/>
    <w:rsid w:val="00E05E35"/>
    <w:rsid w:val="00E11BD2"/>
    <w:rsid w:val="00E1311F"/>
    <w:rsid w:val="00E17139"/>
    <w:rsid w:val="00E26696"/>
    <w:rsid w:val="00E341D4"/>
    <w:rsid w:val="00E35AF6"/>
    <w:rsid w:val="00E35B47"/>
    <w:rsid w:val="00E52EB5"/>
    <w:rsid w:val="00E53012"/>
    <w:rsid w:val="00E53F5C"/>
    <w:rsid w:val="00E56033"/>
    <w:rsid w:val="00E66276"/>
    <w:rsid w:val="00E66452"/>
    <w:rsid w:val="00E669A0"/>
    <w:rsid w:val="00E83C7F"/>
    <w:rsid w:val="00E91869"/>
    <w:rsid w:val="00E9443B"/>
    <w:rsid w:val="00E967CA"/>
    <w:rsid w:val="00E97D34"/>
    <w:rsid w:val="00EA3CF5"/>
    <w:rsid w:val="00EA3F4A"/>
    <w:rsid w:val="00EB5125"/>
    <w:rsid w:val="00ED4C7F"/>
    <w:rsid w:val="00EE2CF4"/>
    <w:rsid w:val="00EE3A04"/>
    <w:rsid w:val="00EF037B"/>
    <w:rsid w:val="00EF276B"/>
    <w:rsid w:val="00EF2BB7"/>
    <w:rsid w:val="00EF5665"/>
    <w:rsid w:val="00EF65DB"/>
    <w:rsid w:val="00F042CA"/>
    <w:rsid w:val="00F121C9"/>
    <w:rsid w:val="00F17D41"/>
    <w:rsid w:val="00F21932"/>
    <w:rsid w:val="00F244BE"/>
    <w:rsid w:val="00F25124"/>
    <w:rsid w:val="00F32798"/>
    <w:rsid w:val="00F33921"/>
    <w:rsid w:val="00F34E60"/>
    <w:rsid w:val="00F43847"/>
    <w:rsid w:val="00F45FD0"/>
    <w:rsid w:val="00F462D4"/>
    <w:rsid w:val="00F47BD2"/>
    <w:rsid w:val="00F54C4D"/>
    <w:rsid w:val="00F56968"/>
    <w:rsid w:val="00F60BCF"/>
    <w:rsid w:val="00F60E43"/>
    <w:rsid w:val="00F64DAE"/>
    <w:rsid w:val="00F70B7F"/>
    <w:rsid w:val="00F741FF"/>
    <w:rsid w:val="00F7477F"/>
    <w:rsid w:val="00F758C3"/>
    <w:rsid w:val="00F76C2B"/>
    <w:rsid w:val="00F804BA"/>
    <w:rsid w:val="00F81BF0"/>
    <w:rsid w:val="00F922AA"/>
    <w:rsid w:val="00F932C9"/>
    <w:rsid w:val="00FA0C1B"/>
    <w:rsid w:val="00FA24DD"/>
    <w:rsid w:val="00FA3780"/>
    <w:rsid w:val="00FA4141"/>
    <w:rsid w:val="00FB248B"/>
    <w:rsid w:val="00FB3B9D"/>
    <w:rsid w:val="00FB4B18"/>
    <w:rsid w:val="00FB74A3"/>
    <w:rsid w:val="00FC3602"/>
    <w:rsid w:val="00FC36F7"/>
    <w:rsid w:val="00FD1FE2"/>
    <w:rsid w:val="00FE3232"/>
    <w:rsid w:val="00FE431A"/>
    <w:rsid w:val="00FE728B"/>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1F1452CC"/>
  <w15:chartTrackingRefBased/>
  <w15:docId w15:val="{3C4C369B-FF20-4578-A186-F68E7B5E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70E8"/>
    <w:rPr>
      <w:color w:val="0000FF"/>
      <w:u w:val="single"/>
    </w:rPr>
  </w:style>
  <w:style w:type="paragraph" w:styleId="Header">
    <w:name w:val="header"/>
    <w:basedOn w:val="Normal"/>
    <w:rsid w:val="00D8714B"/>
    <w:pPr>
      <w:tabs>
        <w:tab w:val="center" w:pos="4320"/>
        <w:tab w:val="right" w:pos="8640"/>
      </w:tabs>
    </w:pPr>
  </w:style>
  <w:style w:type="paragraph" w:styleId="Footer">
    <w:name w:val="footer"/>
    <w:basedOn w:val="Normal"/>
    <w:link w:val="FooterChar"/>
    <w:uiPriority w:val="99"/>
    <w:rsid w:val="00D8714B"/>
    <w:pPr>
      <w:tabs>
        <w:tab w:val="center" w:pos="4320"/>
        <w:tab w:val="right" w:pos="8640"/>
      </w:tabs>
    </w:pPr>
  </w:style>
  <w:style w:type="character" w:customStyle="1" w:styleId="a">
    <w:name w:val="a"/>
    <w:basedOn w:val="DefaultParagraphFont"/>
    <w:rsid w:val="009F7F22"/>
  </w:style>
  <w:style w:type="paragraph" w:styleId="NormalWeb">
    <w:name w:val="Normal (Web)"/>
    <w:basedOn w:val="Normal"/>
    <w:uiPriority w:val="99"/>
    <w:rsid w:val="009E68E2"/>
    <w:pPr>
      <w:spacing w:before="100" w:beforeAutospacing="1" w:after="100" w:afterAutospacing="1"/>
    </w:pPr>
  </w:style>
  <w:style w:type="character" w:styleId="Strong">
    <w:name w:val="Strong"/>
    <w:qFormat/>
    <w:rsid w:val="00100A9F"/>
    <w:rPr>
      <w:b/>
      <w:bCs/>
    </w:rPr>
  </w:style>
  <w:style w:type="character" w:styleId="CommentReference">
    <w:name w:val="annotation reference"/>
    <w:uiPriority w:val="99"/>
    <w:semiHidden/>
    <w:rsid w:val="00892244"/>
    <w:rPr>
      <w:sz w:val="16"/>
      <w:szCs w:val="16"/>
    </w:rPr>
  </w:style>
  <w:style w:type="paragraph" w:styleId="CommentText">
    <w:name w:val="annotation text"/>
    <w:basedOn w:val="Normal"/>
    <w:link w:val="CommentTextChar"/>
    <w:semiHidden/>
    <w:rsid w:val="00892244"/>
    <w:rPr>
      <w:sz w:val="20"/>
      <w:szCs w:val="20"/>
    </w:rPr>
  </w:style>
  <w:style w:type="paragraph" w:styleId="CommentSubject">
    <w:name w:val="annotation subject"/>
    <w:basedOn w:val="CommentText"/>
    <w:next w:val="CommentText"/>
    <w:semiHidden/>
    <w:rsid w:val="00892244"/>
    <w:rPr>
      <w:b/>
      <w:bCs/>
    </w:rPr>
  </w:style>
  <w:style w:type="paragraph" w:styleId="BalloonText">
    <w:name w:val="Balloon Text"/>
    <w:basedOn w:val="Normal"/>
    <w:semiHidden/>
    <w:rsid w:val="00892244"/>
    <w:rPr>
      <w:rFonts w:ascii="Tahoma" w:hAnsi="Tahoma" w:cs="Tahoma"/>
      <w:sz w:val="16"/>
      <w:szCs w:val="16"/>
    </w:rPr>
  </w:style>
  <w:style w:type="character" w:styleId="Emphasis">
    <w:name w:val="Emphasis"/>
    <w:qFormat/>
    <w:rsid w:val="004E05E8"/>
    <w:rPr>
      <w:i/>
      <w:iCs/>
    </w:rPr>
  </w:style>
  <w:style w:type="paragraph" w:customStyle="1" w:styleId="Default">
    <w:name w:val="Default"/>
    <w:rsid w:val="00032888"/>
    <w:pPr>
      <w:autoSpaceDE w:val="0"/>
      <w:autoSpaceDN w:val="0"/>
      <w:adjustRightInd w:val="0"/>
    </w:pPr>
    <w:rPr>
      <w:color w:val="000000"/>
      <w:sz w:val="24"/>
      <w:szCs w:val="24"/>
    </w:rPr>
  </w:style>
  <w:style w:type="character" w:customStyle="1" w:styleId="CommentTextChar">
    <w:name w:val="Comment Text Char"/>
    <w:link w:val="CommentText"/>
    <w:semiHidden/>
    <w:rsid w:val="009B5050"/>
  </w:style>
  <w:style w:type="character" w:styleId="FootnoteReference">
    <w:name w:val="footnote reference"/>
    <w:basedOn w:val="DefaultParagraphFont"/>
    <w:uiPriority w:val="99"/>
    <w:unhideWhenUsed/>
    <w:rsid w:val="009B5050"/>
    <w:rPr>
      <w:vertAlign w:val="superscript"/>
    </w:rPr>
  </w:style>
  <w:style w:type="paragraph" w:styleId="FootnoteText">
    <w:name w:val="footnote text"/>
    <w:basedOn w:val="Normal"/>
    <w:link w:val="FootnoteTextChar"/>
    <w:uiPriority w:val="99"/>
    <w:unhideWhenUsed/>
    <w:rsid w:val="00B82BEB"/>
    <w:rPr>
      <w:rFonts w:ascii="Calibri" w:hAnsi="Calibri"/>
      <w:sz w:val="20"/>
      <w:szCs w:val="20"/>
    </w:rPr>
  </w:style>
  <w:style w:type="character" w:customStyle="1" w:styleId="FootnoteTextChar">
    <w:name w:val="Footnote Text Char"/>
    <w:basedOn w:val="DefaultParagraphFont"/>
    <w:link w:val="FootnoteText"/>
    <w:uiPriority w:val="99"/>
    <w:rsid w:val="00B82BEB"/>
    <w:rPr>
      <w:rFonts w:ascii="Calibri" w:hAnsi="Calibri"/>
    </w:rPr>
  </w:style>
  <w:style w:type="character" w:customStyle="1" w:styleId="st">
    <w:name w:val="st"/>
    <w:basedOn w:val="DefaultParagraphFont"/>
    <w:rsid w:val="008D33CC"/>
  </w:style>
  <w:style w:type="character" w:customStyle="1" w:styleId="FooterChar">
    <w:name w:val="Footer Char"/>
    <w:basedOn w:val="DefaultParagraphFont"/>
    <w:link w:val="Footer"/>
    <w:uiPriority w:val="99"/>
    <w:rsid w:val="000B1FFE"/>
    <w:rPr>
      <w:sz w:val="24"/>
      <w:szCs w:val="24"/>
    </w:rPr>
  </w:style>
  <w:style w:type="table" w:styleId="TableGrid">
    <w:name w:val="Table Grid"/>
    <w:basedOn w:val="TableNormal"/>
    <w:rsid w:val="00200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565F7D"/>
    <w:pPr>
      <w:spacing w:after="200"/>
    </w:pPr>
    <w:rPr>
      <w:i/>
      <w:iCs/>
      <w:color w:val="44546A" w:themeColor="text2"/>
      <w:sz w:val="18"/>
      <w:szCs w:val="18"/>
    </w:rPr>
  </w:style>
  <w:style w:type="character" w:styleId="FollowedHyperlink">
    <w:name w:val="FollowedHyperlink"/>
    <w:basedOn w:val="DefaultParagraphFont"/>
    <w:rsid w:val="00DF5B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41433">
      <w:bodyDiv w:val="1"/>
      <w:marLeft w:val="0"/>
      <w:marRight w:val="0"/>
      <w:marTop w:val="0"/>
      <w:marBottom w:val="0"/>
      <w:divBdr>
        <w:top w:val="none" w:sz="0" w:space="0" w:color="auto"/>
        <w:left w:val="none" w:sz="0" w:space="0" w:color="auto"/>
        <w:bottom w:val="none" w:sz="0" w:space="0" w:color="auto"/>
        <w:right w:val="none" w:sz="0" w:space="0" w:color="auto"/>
      </w:divBdr>
    </w:div>
    <w:div w:id="278726484">
      <w:bodyDiv w:val="1"/>
      <w:marLeft w:val="0"/>
      <w:marRight w:val="0"/>
      <w:marTop w:val="0"/>
      <w:marBottom w:val="0"/>
      <w:divBdr>
        <w:top w:val="none" w:sz="0" w:space="0" w:color="auto"/>
        <w:left w:val="none" w:sz="0" w:space="0" w:color="auto"/>
        <w:bottom w:val="none" w:sz="0" w:space="0" w:color="auto"/>
        <w:right w:val="none" w:sz="0" w:space="0" w:color="auto"/>
      </w:divBdr>
      <w:divsChild>
        <w:div w:id="141192780">
          <w:marLeft w:val="0"/>
          <w:marRight w:val="0"/>
          <w:marTop w:val="0"/>
          <w:marBottom w:val="0"/>
          <w:divBdr>
            <w:top w:val="none" w:sz="0" w:space="0" w:color="auto"/>
            <w:left w:val="none" w:sz="0" w:space="0" w:color="auto"/>
            <w:bottom w:val="none" w:sz="0" w:space="0" w:color="auto"/>
            <w:right w:val="none" w:sz="0" w:space="0" w:color="auto"/>
          </w:divBdr>
          <w:divsChild>
            <w:div w:id="13081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10296">
      <w:bodyDiv w:val="1"/>
      <w:marLeft w:val="0"/>
      <w:marRight w:val="0"/>
      <w:marTop w:val="0"/>
      <w:marBottom w:val="0"/>
      <w:divBdr>
        <w:top w:val="none" w:sz="0" w:space="0" w:color="auto"/>
        <w:left w:val="none" w:sz="0" w:space="0" w:color="auto"/>
        <w:bottom w:val="none" w:sz="0" w:space="0" w:color="auto"/>
        <w:right w:val="none" w:sz="0" w:space="0" w:color="auto"/>
      </w:divBdr>
      <w:divsChild>
        <w:div w:id="249434051">
          <w:marLeft w:val="0"/>
          <w:marRight w:val="0"/>
          <w:marTop w:val="0"/>
          <w:marBottom w:val="0"/>
          <w:divBdr>
            <w:top w:val="none" w:sz="0" w:space="0" w:color="auto"/>
            <w:left w:val="none" w:sz="0" w:space="0" w:color="auto"/>
            <w:bottom w:val="none" w:sz="0" w:space="0" w:color="auto"/>
            <w:right w:val="none" w:sz="0" w:space="0" w:color="auto"/>
          </w:divBdr>
        </w:div>
        <w:div w:id="275797707">
          <w:marLeft w:val="0"/>
          <w:marRight w:val="0"/>
          <w:marTop w:val="0"/>
          <w:marBottom w:val="0"/>
          <w:divBdr>
            <w:top w:val="none" w:sz="0" w:space="0" w:color="auto"/>
            <w:left w:val="none" w:sz="0" w:space="0" w:color="auto"/>
            <w:bottom w:val="none" w:sz="0" w:space="0" w:color="auto"/>
            <w:right w:val="none" w:sz="0" w:space="0" w:color="auto"/>
          </w:divBdr>
        </w:div>
        <w:div w:id="466776927">
          <w:marLeft w:val="0"/>
          <w:marRight w:val="0"/>
          <w:marTop w:val="0"/>
          <w:marBottom w:val="0"/>
          <w:divBdr>
            <w:top w:val="none" w:sz="0" w:space="0" w:color="auto"/>
            <w:left w:val="none" w:sz="0" w:space="0" w:color="auto"/>
            <w:bottom w:val="none" w:sz="0" w:space="0" w:color="auto"/>
            <w:right w:val="none" w:sz="0" w:space="0" w:color="auto"/>
          </w:divBdr>
        </w:div>
        <w:div w:id="508569691">
          <w:marLeft w:val="0"/>
          <w:marRight w:val="0"/>
          <w:marTop w:val="0"/>
          <w:marBottom w:val="0"/>
          <w:divBdr>
            <w:top w:val="none" w:sz="0" w:space="0" w:color="auto"/>
            <w:left w:val="none" w:sz="0" w:space="0" w:color="auto"/>
            <w:bottom w:val="none" w:sz="0" w:space="0" w:color="auto"/>
            <w:right w:val="none" w:sz="0" w:space="0" w:color="auto"/>
          </w:divBdr>
        </w:div>
        <w:div w:id="694229387">
          <w:marLeft w:val="0"/>
          <w:marRight w:val="0"/>
          <w:marTop w:val="0"/>
          <w:marBottom w:val="0"/>
          <w:divBdr>
            <w:top w:val="none" w:sz="0" w:space="0" w:color="auto"/>
            <w:left w:val="none" w:sz="0" w:space="0" w:color="auto"/>
            <w:bottom w:val="none" w:sz="0" w:space="0" w:color="auto"/>
            <w:right w:val="none" w:sz="0" w:space="0" w:color="auto"/>
          </w:divBdr>
        </w:div>
        <w:div w:id="810516474">
          <w:marLeft w:val="0"/>
          <w:marRight w:val="0"/>
          <w:marTop w:val="0"/>
          <w:marBottom w:val="0"/>
          <w:divBdr>
            <w:top w:val="none" w:sz="0" w:space="0" w:color="auto"/>
            <w:left w:val="none" w:sz="0" w:space="0" w:color="auto"/>
            <w:bottom w:val="none" w:sz="0" w:space="0" w:color="auto"/>
            <w:right w:val="none" w:sz="0" w:space="0" w:color="auto"/>
          </w:divBdr>
        </w:div>
        <w:div w:id="931670108">
          <w:marLeft w:val="0"/>
          <w:marRight w:val="0"/>
          <w:marTop w:val="0"/>
          <w:marBottom w:val="0"/>
          <w:divBdr>
            <w:top w:val="none" w:sz="0" w:space="0" w:color="auto"/>
            <w:left w:val="none" w:sz="0" w:space="0" w:color="auto"/>
            <w:bottom w:val="none" w:sz="0" w:space="0" w:color="auto"/>
            <w:right w:val="none" w:sz="0" w:space="0" w:color="auto"/>
          </w:divBdr>
        </w:div>
        <w:div w:id="987829212">
          <w:marLeft w:val="0"/>
          <w:marRight w:val="0"/>
          <w:marTop w:val="0"/>
          <w:marBottom w:val="0"/>
          <w:divBdr>
            <w:top w:val="none" w:sz="0" w:space="0" w:color="auto"/>
            <w:left w:val="none" w:sz="0" w:space="0" w:color="auto"/>
            <w:bottom w:val="none" w:sz="0" w:space="0" w:color="auto"/>
            <w:right w:val="none" w:sz="0" w:space="0" w:color="auto"/>
          </w:divBdr>
        </w:div>
        <w:div w:id="1045369257">
          <w:marLeft w:val="0"/>
          <w:marRight w:val="0"/>
          <w:marTop w:val="0"/>
          <w:marBottom w:val="0"/>
          <w:divBdr>
            <w:top w:val="none" w:sz="0" w:space="0" w:color="auto"/>
            <w:left w:val="none" w:sz="0" w:space="0" w:color="auto"/>
            <w:bottom w:val="none" w:sz="0" w:space="0" w:color="auto"/>
            <w:right w:val="none" w:sz="0" w:space="0" w:color="auto"/>
          </w:divBdr>
        </w:div>
        <w:div w:id="1438405578">
          <w:marLeft w:val="0"/>
          <w:marRight w:val="0"/>
          <w:marTop w:val="0"/>
          <w:marBottom w:val="0"/>
          <w:divBdr>
            <w:top w:val="none" w:sz="0" w:space="0" w:color="auto"/>
            <w:left w:val="none" w:sz="0" w:space="0" w:color="auto"/>
            <w:bottom w:val="none" w:sz="0" w:space="0" w:color="auto"/>
            <w:right w:val="none" w:sz="0" w:space="0" w:color="auto"/>
          </w:divBdr>
        </w:div>
        <w:div w:id="1778256997">
          <w:marLeft w:val="0"/>
          <w:marRight w:val="0"/>
          <w:marTop w:val="0"/>
          <w:marBottom w:val="0"/>
          <w:divBdr>
            <w:top w:val="none" w:sz="0" w:space="0" w:color="auto"/>
            <w:left w:val="none" w:sz="0" w:space="0" w:color="auto"/>
            <w:bottom w:val="none" w:sz="0" w:space="0" w:color="auto"/>
            <w:right w:val="none" w:sz="0" w:space="0" w:color="auto"/>
          </w:divBdr>
        </w:div>
        <w:div w:id="1835409657">
          <w:marLeft w:val="0"/>
          <w:marRight w:val="0"/>
          <w:marTop w:val="0"/>
          <w:marBottom w:val="0"/>
          <w:divBdr>
            <w:top w:val="none" w:sz="0" w:space="0" w:color="auto"/>
            <w:left w:val="none" w:sz="0" w:space="0" w:color="auto"/>
            <w:bottom w:val="none" w:sz="0" w:space="0" w:color="auto"/>
            <w:right w:val="none" w:sz="0" w:space="0" w:color="auto"/>
          </w:divBdr>
        </w:div>
        <w:div w:id="1884753001">
          <w:marLeft w:val="0"/>
          <w:marRight w:val="0"/>
          <w:marTop w:val="0"/>
          <w:marBottom w:val="0"/>
          <w:divBdr>
            <w:top w:val="none" w:sz="0" w:space="0" w:color="auto"/>
            <w:left w:val="none" w:sz="0" w:space="0" w:color="auto"/>
            <w:bottom w:val="none" w:sz="0" w:space="0" w:color="auto"/>
            <w:right w:val="none" w:sz="0" w:space="0" w:color="auto"/>
          </w:divBdr>
        </w:div>
        <w:div w:id="2085033472">
          <w:marLeft w:val="0"/>
          <w:marRight w:val="0"/>
          <w:marTop w:val="0"/>
          <w:marBottom w:val="0"/>
          <w:divBdr>
            <w:top w:val="none" w:sz="0" w:space="0" w:color="auto"/>
            <w:left w:val="none" w:sz="0" w:space="0" w:color="auto"/>
            <w:bottom w:val="none" w:sz="0" w:space="0" w:color="auto"/>
            <w:right w:val="none" w:sz="0" w:space="0" w:color="auto"/>
          </w:divBdr>
        </w:div>
      </w:divsChild>
    </w:div>
    <w:div w:id="575868817">
      <w:bodyDiv w:val="1"/>
      <w:marLeft w:val="0"/>
      <w:marRight w:val="0"/>
      <w:marTop w:val="0"/>
      <w:marBottom w:val="0"/>
      <w:divBdr>
        <w:top w:val="none" w:sz="0" w:space="0" w:color="auto"/>
        <w:left w:val="none" w:sz="0" w:space="0" w:color="auto"/>
        <w:bottom w:val="none" w:sz="0" w:space="0" w:color="auto"/>
        <w:right w:val="none" w:sz="0" w:space="0" w:color="auto"/>
      </w:divBdr>
    </w:div>
    <w:div w:id="603346774">
      <w:bodyDiv w:val="1"/>
      <w:marLeft w:val="0"/>
      <w:marRight w:val="0"/>
      <w:marTop w:val="0"/>
      <w:marBottom w:val="0"/>
      <w:divBdr>
        <w:top w:val="none" w:sz="0" w:space="0" w:color="auto"/>
        <w:left w:val="none" w:sz="0" w:space="0" w:color="auto"/>
        <w:bottom w:val="none" w:sz="0" w:space="0" w:color="auto"/>
        <w:right w:val="none" w:sz="0" w:space="0" w:color="auto"/>
      </w:divBdr>
    </w:div>
    <w:div w:id="717435169">
      <w:bodyDiv w:val="1"/>
      <w:marLeft w:val="0"/>
      <w:marRight w:val="0"/>
      <w:marTop w:val="0"/>
      <w:marBottom w:val="0"/>
      <w:divBdr>
        <w:top w:val="none" w:sz="0" w:space="0" w:color="auto"/>
        <w:left w:val="none" w:sz="0" w:space="0" w:color="auto"/>
        <w:bottom w:val="none" w:sz="0" w:space="0" w:color="auto"/>
        <w:right w:val="none" w:sz="0" w:space="0" w:color="auto"/>
      </w:divBdr>
      <w:divsChild>
        <w:div w:id="113252786">
          <w:marLeft w:val="0"/>
          <w:marRight w:val="0"/>
          <w:marTop w:val="0"/>
          <w:marBottom w:val="0"/>
          <w:divBdr>
            <w:top w:val="none" w:sz="0" w:space="0" w:color="auto"/>
            <w:left w:val="none" w:sz="0" w:space="0" w:color="auto"/>
            <w:bottom w:val="none" w:sz="0" w:space="0" w:color="auto"/>
            <w:right w:val="none" w:sz="0" w:space="0" w:color="auto"/>
          </w:divBdr>
        </w:div>
        <w:div w:id="497158022">
          <w:marLeft w:val="0"/>
          <w:marRight w:val="0"/>
          <w:marTop w:val="0"/>
          <w:marBottom w:val="0"/>
          <w:divBdr>
            <w:top w:val="none" w:sz="0" w:space="0" w:color="auto"/>
            <w:left w:val="none" w:sz="0" w:space="0" w:color="auto"/>
            <w:bottom w:val="none" w:sz="0" w:space="0" w:color="auto"/>
            <w:right w:val="none" w:sz="0" w:space="0" w:color="auto"/>
          </w:divBdr>
        </w:div>
        <w:div w:id="989021878">
          <w:marLeft w:val="0"/>
          <w:marRight w:val="0"/>
          <w:marTop w:val="0"/>
          <w:marBottom w:val="0"/>
          <w:divBdr>
            <w:top w:val="none" w:sz="0" w:space="0" w:color="auto"/>
            <w:left w:val="none" w:sz="0" w:space="0" w:color="auto"/>
            <w:bottom w:val="none" w:sz="0" w:space="0" w:color="auto"/>
            <w:right w:val="none" w:sz="0" w:space="0" w:color="auto"/>
          </w:divBdr>
        </w:div>
        <w:div w:id="1121875328">
          <w:marLeft w:val="0"/>
          <w:marRight w:val="0"/>
          <w:marTop w:val="0"/>
          <w:marBottom w:val="0"/>
          <w:divBdr>
            <w:top w:val="none" w:sz="0" w:space="0" w:color="auto"/>
            <w:left w:val="none" w:sz="0" w:space="0" w:color="auto"/>
            <w:bottom w:val="none" w:sz="0" w:space="0" w:color="auto"/>
            <w:right w:val="none" w:sz="0" w:space="0" w:color="auto"/>
          </w:divBdr>
        </w:div>
        <w:div w:id="1311982444">
          <w:marLeft w:val="0"/>
          <w:marRight w:val="0"/>
          <w:marTop w:val="0"/>
          <w:marBottom w:val="0"/>
          <w:divBdr>
            <w:top w:val="none" w:sz="0" w:space="0" w:color="auto"/>
            <w:left w:val="none" w:sz="0" w:space="0" w:color="auto"/>
            <w:bottom w:val="none" w:sz="0" w:space="0" w:color="auto"/>
            <w:right w:val="none" w:sz="0" w:space="0" w:color="auto"/>
          </w:divBdr>
        </w:div>
        <w:div w:id="1578246366">
          <w:marLeft w:val="0"/>
          <w:marRight w:val="0"/>
          <w:marTop w:val="0"/>
          <w:marBottom w:val="0"/>
          <w:divBdr>
            <w:top w:val="none" w:sz="0" w:space="0" w:color="auto"/>
            <w:left w:val="none" w:sz="0" w:space="0" w:color="auto"/>
            <w:bottom w:val="none" w:sz="0" w:space="0" w:color="auto"/>
            <w:right w:val="none" w:sz="0" w:space="0" w:color="auto"/>
          </w:divBdr>
        </w:div>
        <w:div w:id="1617982508">
          <w:marLeft w:val="0"/>
          <w:marRight w:val="0"/>
          <w:marTop w:val="0"/>
          <w:marBottom w:val="0"/>
          <w:divBdr>
            <w:top w:val="none" w:sz="0" w:space="0" w:color="auto"/>
            <w:left w:val="none" w:sz="0" w:space="0" w:color="auto"/>
            <w:bottom w:val="none" w:sz="0" w:space="0" w:color="auto"/>
            <w:right w:val="none" w:sz="0" w:space="0" w:color="auto"/>
          </w:divBdr>
        </w:div>
        <w:div w:id="1667780988">
          <w:marLeft w:val="0"/>
          <w:marRight w:val="0"/>
          <w:marTop w:val="0"/>
          <w:marBottom w:val="0"/>
          <w:divBdr>
            <w:top w:val="none" w:sz="0" w:space="0" w:color="auto"/>
            <w:left w:val="none" w:sz="0" w:space="0" w:color="auto"/>
            <w:bottom w:val="none" w:sz="0" w:space="0" w:color="auto"/>
            <w:right w:val="none" w:sz="0" w:space="0" w:color="auto"/>
          </w:divBdr>
        </w:div>
      </w:divsChild>
    </w:div>
    <w:div w:id="894924514">
      <w:bodyDiv w:val="1"/>
      <w:marLeft w:val="0"/>
      <w:marRight w:val="0"/>
      <w:marTop w:val="0"/>
      <w:marBottom w:val="0"/>
      <w:divBdr>
        <w:top w:val="none" w:sz="0" w:space="0" w:color="auto"/>
        <w:left w:val="none" w:sz="0" w:space="0" w:color="auto"/>
        <w:bottom w:val="none" w:sz="0" w:space="0" w:color="auto"/>
        <w:right w:val="none" w:sz="0" w:space="0" w:color="auto"/>
      </w:divBdr>
    </w:div>
    <w:div w:id="962615837">
      <w:bodyDiv w:val="1"/>
      <w:marLeft w:val="0"/>
      <w:marRight w:val="0"/>
      <w:marTop w:val="0"/>
      <w:marBottom w:val="0"/>
      <w:divBdr>
        <w:top w:val="none" w:sz="0" w:space="0" w:color="auto"/>
        <w:left w:val="none" w:sz="0" w:space="0" w:color="auto"/>
        <w:bottom w:val="none" w:sz="0" w:space="0" w:color="auto"/>
        <w:right w:val="none" w:sz="0" w:space="0" w:color="auto"/>
      </w:divBdr>
      <w:divsChild>
        <w:div w:id="76633976">
          <w:marLeft w:val="0"/>
          <w:marRight w:val="0"/>
          <w:marTop w:val="0"/>
          <w:marBottom w:val="0"/>
          <w:divBdr>
            <w:top w:val="none" w:sz="0" w:space="0" w:color="auto"/>
            <w:left w:val="none" w:sz="0" w:space="0" w:color="auto"/>
            <w:bottom w:val="none" w:sz="0" w:space="0" w:color="auto"/>
            <w:right w:val="none" w:sz="0" w:space="0" w:color="auto"/>
          </w:divBdr>
        </w:div>
        <w:div w:id="120341192">
          <w:marLeft w:val="0"/>
          <w:marRight w:val="0"/>
          <w:marTop w:val="0"/>
          <w:marBottom w:val="0"/>
          <w:divBdr>
            <w:top w:val="none" w:sz="0" w:space="0" w:color="auto"/>
            <w:left w:val="none" w:sz="0" w:space="0" w:color="auto"/>
            <w:bottom w:val="none" w:sz="0" w:space="0" w:color="auto"/>
            <w:right w:val="none" w:sz="0" w:space="0" w:color="auto"/>
          </w:divBdr>
        </w:div>
        <w:div w:id="149912057">
          <w:marLeft w:val="0"/>
          <w:marRight w:val="0"/>
          <w:marTop w:val="0"/>
          <w:marBottom w:val="0"/>
          <w:divBdr>
            <w:top w:val="none" w:sz="0" w:space="0" w:color="auto"/>
            <w:left w:val="none" w:sz="0" w:space="0" w:color="auto"/>
            <w:bottom w:val="none" w:sz="0" w:space="0" w:color="auto"/>
            <w:right w:val="none" w:sz="0" w:space="0" w:color="auto"/>
          </w:divBdr>
        </w:div>
        <w:div w:id="744231462">
          <w:marLeft w:val="0"/>
          <w:marRight w:val="0"/>
          <w:marTop w:val="0"/>
          <w:marBottom w:val="0"/>
          <w:divBdr>
            <w:top w:val="none" w:sz="0" w:space="0" w:color="auto"/>
            <w:left w:val="none" w:sz="0" w:space="0" w:color="auto"/>
            <w:bottom w:val="none" w:sz="0" w:space="0" w:color="auto"/>
            <w:right w:val="none" w:sz="0" w:space="0" w:color="auto"/>
          </w:divBdr>
        </w:div>
        <w:div w:id="771897454">
          <w:marLeft w:val="0"/>
          <w:marRight w:val="0"/>
          <w:marTop w:val="0"/>
          <w:marBottom w:val="0"/>
          <w:divBdr>
            <w:top w:val="none" w:sz="0" w:space="0" w:color="auto"/>
            <w:left w:val="none" w:sz="0" w:space="0" w:color="auto"/>
            <w:bottom w:val="none" w:sz="0" w:space="0" w:color="auto"/>
            <w:right w:val="none" w:sz="0" w:space="0" w:color="auto"/>
          </w:divBdr>
        </w:div>
        <w:div w:id="805438288">
          <w:marLeft w:val="0"/>
          <w:marRight w:val="0"/>
          <w:marTop w:val="0"/>
          <w:marBottom w:val="0"/>
          <w:divBdr>
            <w:top w:val="none" w:sz="0" w:space="0" w:color="auto"/>
            <w:left w:val="none" w:sz="0" w:space="0" w:color="auto"/>
            <w:bottom w:val="none" w:sz="0" w:space="0" w:color="auto"/>
            <w:right w:val="none" w:sz="0" w:space="0" w:color="auto"/>
          </w:divBdr>
        </w:div>
        <w:div w:id="905804091">
          <w:marLeft w:val="0"/>
          <w:marRight w:val="0"/>
          <w:marTop w:val="0"/>
          <w:marBottom w:val="0"/>
          <w:divBdr>
            <w:top w:val="none" w:sz="0" w:space="0" w:color="auto"/>
            <w:left w:val="none" w:sz="0" w:space="0" w:color="auto"/>
            <w:bottom w:val="none" w:sz="0" w:space="0" w:color="auto"/>
            <w:right w:val="none" w:sz="0" w:space="0" w:color="auto"/>
          </w:divBdr>
        </w:div>
        <w:div w:id="938758859">
          <w:marLeft w:val="0"/>
          <w:marRight w:val="0"/>
          <w:marTop w:val="0"/>
          <w:marBottom w:val="0"/>
          <w:divBdr>
            <w:top w:val="none" w:sz="0" w:space="0" w:color="auto"/>
            <w:left w:val="none" w:sz="0" w:space="0" w:color="auto"/>
            <w:bottom w:val="none" w:sz="0" w:space="0" w:color="auto"/>
            <w:right w:val="none" w:sz="0" w:space="0" w:color="auto"/>
          </w:divBdr>
        </w:div>
        <w:div w:id="992636245">
          <w:marLeft w:val="0"/>
          <w:marRight w:val="0"/>
          <w:marTop w:val="0"/>
          <w:marBottom w:val="0"/>
          <w:divBdr>
            <w:top w:val="none" w:sz="0" w:space="0" w:color="auto"/>
            <w:left w:val="none" w:sz="0" w:space="0" w:color="auto"/>
            <w:bottom w:val="none" w:sz="0" w:space="0" w:color="auto"/>
            <w:right w:val="none" w:sz="0" w:space="0" w:color="auto"/>
          </w:divBdr>
        </w:div>
        <w:div w:id="1493332419">
          <w:marLeft w:val="0"/>
          <w:marRight w:val="0"/>
          <w:marTop w:val="0"/>
          <w:marBottom w:val="0"/>
          <w:divBdr>
            <w:top w:val="none" w:sz="0" w:space="0" w:color="auto"/>
            <w:left w:val="none" w:sz="0" w:space="0" w:color="auto"/>
            <w:bottom w:val="none" w:sz="0" w:space="0" w:color="auto"/>
            <w:right w:val="none" w:sz="0" w:space="0" w:color="auto"/>
          </w:divBdr>
        </w:div>
        <w:div w:id="1513299945">
          <w:marLeft w:val="0"/>
          <w:marRight w:val="0"/>
          <w:marTop w:val="0"/>
          <w:marBottom w:val="0"/>
          <w:divBdr>
            <w:top w:val="none" w:sz="0" w:space="0" w:color="auto"/>
            <w:left w:val="none" w:sz="0" w:space="0" w:color="auto"/>
            <w:bottom w:val="none" w:sz="0" w:space="0" w:color="auto"/>
            <w:right w:val="none" w:sz="0" w:space="0" w:color="auto"/>
          </w:divBdr>
        </w:div>
        <w:div w:id="1584879451">
          <w:marLeft w:val="0"/>
          <w:marRight w:val="0"/>
          <w:marTop w:val="0"/>
          <w:marBottom w:val="0"/>
          <w:divBdr>
            <w:top w:val="none" w:sz="0" w:space="0" w:color="auto"/>
            <w:left w:val="none" w:sz="0" w:space="0" w:color="auto"/>
            <w:bottom w:val="none" w:sz="0" w:space="0" w:color="auto"/>
            <w:right w:val="none" w:sz="0" w:space="0" w:color="auto"/>
          </w:divBdr>
        </w:div>
        <w:div w:id="1698584287">
          <w:marLeft w:val="0"/>
          <w:marRight w:val="0"/>
          <w:marTop w:val="0"/>
          <w:marBottom w:val="0"/>
          <w:divBdr>
            <w:top w:val="none" w:sz="0" w:space="0" w:color="auto"/>
            <w:left w:val="none" w:sz="0" w:space="0" w:color="auto"/>
            <w:bottom w:val="none" w:sz="0" w:space="0" w:color="auto"/>
            <w:right w:val="none" w:sz="0" w:space="0" w:color="auto"/>
          </w:divBdr>
        </w:div>
        <w:div w:id="1886721837">
          <w:marLeft w:val="0"/>
          <w:marRight w:val="0"/>
          <w:marTop w:val="0"/>
          <w:marBottom w:val="0"/>
          <w:divBdr>
            <w:top w:val="none" w:sz="0" w:space="0" w:color="auto"/>
            <w:left w:val="none" w:sz="0" w:space="0" w:color="auto"/>
            <w:bottom w:val="none" w:sz="0" w:space="0" w:color="auto"/>
            <w:right w:val="none" w:sz="0" w:space="0" w:color="auto"/>
          </w:divBdr>
        </w:div>
      </w:divsChild>
    </w:div>
    <w:div w:id="1030685568">
      <w:bodyDiv w:val="1"/>
      <w:marLeft w:val="0"/>
      <w:marRight w:val="0"/>
      <w:marTop w:val="0"/>
      <w:marBottom w:val="0"/>
      <w:divBdr>
        <w:top w:val="none" w:sz="0" w:space="0" w:color="auto"/>
        <w:left w:val="none" w:sz="0" w:space="0" w:color="auto"/>
        <w:bottom w:val="none" w:sz="0" w:space="0" w:color="auto"/>
        <w:right w:val="none" w:sz="0" w:space="0" w:color="auto"/>
      </w:divBdr>
      <w:divsChild>
        <w:div w:id="1282683732">
          <w:marLeft w:val="0"/>
          <w:marRight w:val="0"/>
          <w:marTop w:val="0"/>
          <w:marBottom w:val="0"/>
          <w:divBdr>
            <w:top w:val="none" w:sz="0" w:space="0" w:color="auto"/>
            <w:left w:val="none" w:sz="0" w:space="0" w:color="auto"/>
            <w:bottom w:val="none" w:sz="0" w:space="0" w:color="auto"/>
            <w:right w:val="none" w:sz="0" w:space="0" w:color="auto"/>
          </w:divBdr>
        </w:div>
      </w:divsChild>
    </w:div>
    <w:div w:id="1257131639">
      <w:bodyDiv w:val="1"/>
      <w:marLeft w:val="0"/>
      <w:marRight w:val="0"/>
      <w:marTop w:val="0"/>
      <w:marBottom w:val="0"/>
      <w:divBdr>
        <w:top w:val="none" w:sz="0" w:space="0" w:color="auto"/>
        <w:left w:val="none" w:sz="0" w:space="0" w:color="auto"/>
        <w:bottom w:val="none" w:sz="0" w:space="0" w:color="auto"/>
        <w:right w:val="none" w:sz="0" w:space="0" w:color="auto"/>
      </w:divBdr>
    </w:div>
    <w:div w:id="1449281241">
      <w:bodyDiv w:val="1"/>
      <w:marLeft w:val="0"/>
      <w:marRight w:val="0"/>
      <w:marTop w:val="0"/>
      <w:marBottom w:val="0"/>
      <w:divBdr>
        <w:top w:val="none" w:sz="0" w:space="0" w:color="auto"/>
        <w:left w:val="none" w:sz="0" w:space="0" w:color="auto"/>
        <w:bottom w:val="none" w:sz="0" w:space="0" w:color="auto"/>
        <w:right w:val="none" w:sz="0" w:space="0" w:color="auto"/>
      </w:divBdr>
      <w:divsChild>
        <w:div w:id="339965642">
          <w:marLeft w:val="0"/>
          <w:marRight w:val="0"/>
          <w:marTop w:val="0"/>
          <w:marBottom w:val="0"/>
          <w:divBdr>
            <w:top w:val="none" w:sz="0" w:space="0" w:color="auto"/>
            <w:left w:val="none" w:sz="0" w:space="0" w:color="auto"/>
            <w:bottom w:val="none" w:sz="0" w:space="0" w:color="auto"/>
            <w:right w:val="none" w:sz="0" w:space="0" w:color="auto"/>
          </w:divBdr>
          <w:divsChild>
            <w:div w:id="7191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5567">
      <w:bodyDiv w:val="1"/>
      <w:marLeft w:val="0"/>
      <w:marRight w:val="0"/>
      <w:marTop w:val="0"/>
      <w:marBottom w:val="0"/>
      <w:divBdr>
        <w:top w:val="none" w:sz="0" w:space="0" w:color="auto"/>
        <w:left w:val="none" w:sz="0" w:space="0" w:color="auto"/>
        <w:bottom w:val="none" w:sz="0" w:space="0" w:color="auto"/>
        <w:right w:val="none" w:sz="0" w:space="0" w:color="auto"/>
      </w:divBdr>
      <w:divsChild>
        <w:div w:id="181478938">
          <w:marLeft w:val="0"/>
          <w:marRight w:val="0"/>
          <w:marTop w:val="0"/>
          <w:marBottom w:val="0"/>
          <w:divBdr>
            <w:top w:val="none" w:sz="0" w:space="0" w:color="auto"/>
            <w:left w:val="none" w:sz="0" w:space="0" w:color="auto"/>
            <w:bottom w:val="none" w:sz="0" w:space="0" w:color="auto"/>
            <w:right w:val="none" w:sz="0" w:space="0" w:color="auto"/>
          </w:divBdr>
        </w:div>
      </w:divsChild>
    </w:div>
    <w:div w:id="1553349301">
      <w:bodyDiv w:val="1"/>
      <w:marLeft w:val="0"/>
      <w:marRight w:val="0"/>
      <w:marTop w:val="0"/>
      <w:marBottom w:val="0"/>
      <w:divBdr>
        <w:top w:val="none" w:sz="0" w:space="0" w:color="auto"/>
        <w:left w:val="none" w:sz="0" w:space="0" w:color="auto"/>
        <w:bottom w:val="none" w:sz="0" w:space="0" w:color="auto"/>
        <w:right w:val="none" w:sz="0" w:space="0" w:color="auto"/>
      </w:divBdr>
      <w:divsChild>
        <w:div w:id="760371135">
          <w:marLeft w:val="0"/>
          <w:marRight w:val="0"/>
          <w:marTop w:val="0"/>
          <w:marBottom w:val="0"/>
          <w:divBdr>
            <w:top w:val="none" w:sz="0" w:space="0" w:color="auto"/>
            <w:left w:val="none" w:sz="0" w:space="0" w:color="auto"/>
            <w:bottom w:val="none" w:sz="0" w:space="0" w:color="auto"/>
            <w:right w:val="none" w:sz="0" w:space="0" w:color="auto"/>
          </w:divBdr>
        </w:div>
      </w:divsChild>
    </w:div>
    <w:div w:id="1833182288">
      <w:bodyDiv w:val="1"/>
      <w:marLeft w:val="0"/>
      <w:marRight w:val="0"/>
      <w:marTop w:val="0"/>
      <w:marBottom w:val="0"/>
      <w:divBdr>
        <w:top w:val="none" w:sz="0" w:space="0" w:color="auto"/>
        <w:left w:val="none" w:sz="0" w:space="0" w:color="auto"/>
        <w:bottom w:val="none" w:sz="0" w:space="0" w:color="auto"/>
        <w:right w:val="none" w:sz="0" w:space="0" w:color="auto"/>
      </w:divBdr>
      <w:divsChild>
        <w:div w:id="299648671">
          <w:marLeft w:val="0"/>
          <w:marRight w:val="0"/>
          <w:marTop w:val="0"/>
          <w:marBottom w:val="0"/>
          <w:divBdr>
            <w:top w:val="none" w:sz="0" w:space="0" w:color="auto"/>
            <w:left w:val="none" w:sz="0" w:space="0" w:color="auto"/>
            <w:bottom w:val="none" w:sz="0" w:space="0" w:color="auto"/>
            <w:right w:val="none" w:sz="0" w:space="0" w:color="auto"/>
          </w:divBdr>
        </w:div>
        <w:div w:id="1727022358">
          <w:marLeft w:val="0"/>
          <w:marRight w:val="0"/>
          <w:marTop w:val="0"/>
          <w:marBottom w:val="0"/>
          <w:divBdr>
            <w:top w:val="none" w:sz="0" w:space="0" w:color="auto"/>
            <w:left w:val="none" w:sz="0" w:space="0" w:color="auto"/>
            <w:bottom w:val="none" w:sz="0" w:space="0" w:color="auto"/>
            <w:right w:val="none" w:sz="0" w:space="0" w:color="auto"/>
          </w:divBdr>
        </w:div>
        <w:div w:id="1772093464">
          <w:marLeft w:val="0"/>
          <w:marRight w:val="0"/>
          <w:marTop w:val="0"/>
          <w:marBottom w:val="0"/>
          <w:divBdr>
            <w:top w:val="none" w:sz="0" w:space="0" w:color="auto"/>
            <w:left w:val="none" w:sz="0" w:space="0" w:color="auto"/>
            <w:bottom w:val="none" w:sz="0" w:space="0" w:color="auto"/>
            <w:right w:val="none" w:sz="0" w:space="0" w:color="auto"/>
          </w:divBdr>
        </w:div>
      </w:divsChild>
    </w:div>
    <w:div w:id="1958489140">
      <w:bodyDiv w:val="1"/>
      <w:marLeft w:val="0"/>
      <w:marRight w:val="0"/>
      <w:marTop w:val="0"/>
      <w:marBottom w:val="0"/>
      <w:divBdr>
        <w:top w:val="none" w:sz="0" w:space="0" w:color="auto"/>
        <w:left w:val="none" w:sz="0" w:space="0" w:color="auto"/>
        <w:bottom w:val="none" w:sz="0" w:space="0" w:color="auto"/>
        <w:right w:val="none" w:sz="0" w:space="0" w:color="auto"/>
      </w:divBdr>
      <w:divsChild>
        <w:div w:id="678822778">
          <w:marLeft w:val="0"/>
          <w:marRight w:val="0"/>
          <w:marTop w:val="0"/>
          <w:marBottom w:val="0"/>
          <w:divBdr>
            <w:top w:val="none" w:sz="0" w:space="0" w:color="auto"/>
            <w:left w:val="none" w:sz="0" w:space="0" w:color="auto"/>
            <w:bottom w:val="none" w:sz="0" w:space="0" w:color="auto"/>
            <w:right w:val="none" w:sz="0" w:space="0" w:color="auto"/>
          </w:divBdr>
        </w:div>
        <w:div w:id="1540780503">
          <w:marLeft w:val="0"/>
          <w:marRight w:val="0"/>
          <w:marTop w:val="0"/>
          <w:marBottom w:val="0"/>
          <w:divBdr>
            <w:top w:val="none" w:sz="0" w:space="0" w:color="auto"/>
            <w:left w:val="none" w:sz="0" w:space="0" w:color="auto"/>
            <w:bottom w:val="none" w:sz="0" w:space="0" w:color="auto"/>
            <w:right w:val="none" w:sz="0" w:space="0" w:color="auto"/>
          </w:divBdr>
        </w:div>
        <w:div w:id="202100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www.charlescountymd.gov/sites/default/files/pgm/planning/mattawoman_management_plan.pdf" TargetMode="External"/><Relationship Id="rId26" Type="http://schemas.openxmlformats.org/officeDocument/2006/relationships/hyperlink" Target="http://www.charlescountyplan.org/images/document_library/LU_Market_Demand_Analysis_Technical_Memo.pdf" TargetMode="External"/><Relationship Id="rId39" Type="http://schemas.openxmlformats.org/officeDocument/2006/relationships/hyperlink" Target="http://www.traillink.com/trail/indian-head-rail-trail.aspx" TargetMode="External"/><Relationship Id="rId21" Type="http://schemas.openxmlformats.org/officeDocument/2006/relationships/hyperlink" Target="http://www.charlescountymd.gov/sites/default/files/fas/budget/budgetbooks/2015/FY15_budget_book.pdf" TargetMode="External"/><Relationship Id="rId34" Type="http://schemas.openxmlformats.org/officeDocument/2006/relationships/hyperlink" Target="http://www.fws.gov/delawarebay/Pdfs/finalreport.pdf" TargetMode="External"/><Relationship Id="rId42" Type="http://schemas.openxmlformats.org/officeDocument/2006/relationships/hyperlink" Target="http://mesgisservices.com/SHA_WRR/wrr/Default.aspx"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Jenifer.Huff@erm.com" TargetMode="External"/><Relationship Id="rId29" Type="http://schemas.openxmlformats.org/officeDocument/2006/relationships/hyperlink" Target="http://www.charlescountymd.gov/sites/default/files/pgm/planning/mdair_pres1-14-15reduced.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dnr.state.md.us/fisheries/fhep/pdf/Final2011.pdf" TargetMode="External"/><Relationship Id="rId32" Type="http://schemas.openxmlformats.org/officeDocument/2006/relationships/hyperlink" Target="http://www.indianheadjlus.com/documents/09262014_IHJLUS_PC%20MeetingMinutes_FINAL.docx" TargetMode="External"/><Relationship Id="rId37" Type="http://schemas.openxmlformats.org/officeDocument/2006/relationships/hyperlink" Target="http://www.charlescountymd.gov/sites/default/files/pgm/planning/mdair_pres1-14-15reduced.pdf" TargetMode="External"/><Relationship Id="rId40" Type="http://schemas.openxmlformats.org/officeDocument/2006/relationships/hyperlink" Target="http://washington.uli.org/wp-content/uploads/sites/56/2011/06/Indian-Head-Final-Report-Draft.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www.dnr.state.md.us/irc/docs/00015592.pdf" TargetMode="External"/><Relationship Id="rId28" Type="http://schemas.openxmlformats.org/officeDocument/2006/relationships/hyperlink" Target="http://www.charlescountyplan.org/images/document_library/comprehensive%20plan%20scenario%20evaluations%20rev2.pdf" TargetMode="External"/><Relationship Id="rId36" Type="http://schemas.openxmlformats.org/officeDocument/2006/relationships/hyperlink" Target="http://www.charlescounty.org/webdocs/fs/bidboard/Solicitation293/131203%20-%20RFP%2014-28%20-%20Airport%20Land%20Use%20Study%20-%20Final.pdf" TargetMode="External"/><Relationship Id="rId10" Type="http://schemas.openxmlformats.org/officeDocument/2006/relationships/image" Target="media/image4.png"/><Relationship Id="rId19" Type="http://schemas.openxmlformats.org/officeDocument/2006/relationships/hyperlink" Target="http://md.audubon.org/ibas-maryland" TargetMode="External"/><Relationship Id="rId31" Type="http://schemas.openxmlformats.org/officeDocument/2006/relationships/hyperlink" Target="http://www.boarddocs.com/md/chrlsco/Board.nsf/files/9QTUSD4E36B0/$file/IHTP%20Report%20FINAL.pdf"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charlescountymd.gov/sites/default/files/pgm/rim/Mattawoman%20Stream%20Valley.pdf" TargetMode="External"/><Relationship Id="rId27" Type="http://schemas.openxmlformats.org/officeDocument/2006/relationships/hyperlink" Target="http://www.charlescountyplan.org/document-library" TargetMode="External"/><Relationship Id="rId30" Type="http://schemas.openxmlformats.org/officeDocument/2006/relationships/hyperlink" Target="http://www.fs.fed.us/recreation/programs/tourism/charles_county.pdf" TargetMode="External"/><Relationship Id="rId35" Type="http://schemas.openxmlformats.org/officeDocument/2006/relationships/hyperlink" Target="http://www.nbaa.org/advocacy/issues/essential/MD_2012_Economic_Impact_Study.pdf" TargetMode="External"/><Relationship Id="rId43"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mailto:clive.graham@erm.com" TargetMode="External"/><Relationship Id="rId25" Type="http://schemas.openxmlformats.org/officeDocument/2006/relationships/hyperlink" Target="http://www.dnr.state.md.us/fisheries/fhep/pdf/2013_FHEP_Annual_Report.pdf" TargetMode="External"/><Relationship Id="rId33" Type="http://schemas.openxmlformats.org/officeDocument/2006/relationships/hyperlink" Target="http://www.indianheadjlus.com/documents/05192014_IHJLUS_MeetingMinutes_FINAL.pdf" TargetMode="External"/><Relationship Id="rId38" Type="http://schemas.openxmlformats.org/officeDocument/2006/relationships/hyperlink" Target="http://www.somdrcd.org/articles/publish/news/Indian_Head_Works_Toward_Becoming_a_Trail_Town.shtml" TargetMode="External"/><Relationship Id="rId46" Type="http://schemas.openxmlformats.org/officeDocument/2006/relationships/theme" Target="theme/theme1.xml"/><Relationship Id="rId20" Type="http://schemas.openxmlformats.org/officeDocument/2006/relationships/hyperlink" Target="http://www.dnr.state.md.us/wildlife/Plants_Wildlife/pdfs/BIONET_FactSheet.pdf" TargetMode="External"/><Relationship Id="rId41" Type="http://schemas.openxmlformats.org/officeDocument/2006/relationships/hyperlink" Target="http://www.ccgov.org/uploads/PlanningAndZoning/General/CecilCoMD_TechReport%20-%20Ecosystem%20service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nr.state.md.us/greenways/gi/overview/overview.html" TargetMode="External"/><Relationship Id="rId1" Type="http://schemas.openxmlformats.org/officeDocument/2006/relationships/hyperlink" Target="http://www.mattawomanwatershedsociety.org/tale-of-two-stre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5D7D-C79F-4D7F-80D9-E483DC73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5830</Words>
  <Characters>33235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The Mattawoman Watershed Society</vt:lpstr>
    </vt:vector>
  </TitlesOfParts>
  <Company> </Company>
  <LinksUpToDate>false</LinksUpToDate>
  <CharactersWithSpaces>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Mattawoman Watershed Society</dc:title>
  <dc:subject/>
  <dc:creator>James Long</dc:creator>
  <cp:keywords/>
  <dc:description/>
  <cp:lastModifiedBy>bonnie bick</cp:lastModifiedBy>
  <cp:revision>4</cp:revision>
  <cp:lastPrinted>2022-05-30T23:09:00Z</cp:lastPrinted>
  <dcterms:created xsi:type="dcterms:W3CDTF">2022-05-30T23:08:00Z</dcterms:created>
  <dcterms:modified xsi:type="dcterms:W3CDTF">2022-05-30T23:10:00Z</dcterms:modified>
</cp:coreProperties>
</file>